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54A2C" w14:textId="77777777" w:rsidR="00845DDE" w:rsidRDefault="00845DDE">
      <w:pPr>
        <w:jc w:val="right"/>
        <w:rPr>
          <w:rFonts w:ascii="Arial" w:eastAsia="Arial" w:hAnsi="Arial" w:cs="Arial"/>
          <w:sz w:val="20"/>
          <w:szCs w:val="20"/>
        </w:rPr>
      </w:pPr>
    </w:p>
    <w:p w14:paraId="446B28AA" w14:textId="77777777" w:rsidR="00845DDE" w:rsidRDefault="00AF43CF">
      <w:pPr>
        <w:jc w:val="right"/>
        <w:rPr>
          <w:rFonts w:ascii="Arial" w:eastAsia="Arial" w:hAnsi="Arial" w:cs="Arial"/>
          <w:sz w:val="20"/>
          <w:szCs w:val="20"/>
        </w:rPr>
      </w:pPr>
      <w:r>
        <w:rPr>
          <w:rFonts w:ascii="Arial" w:eastAsia="Arial" w:hAnsi="Arial" w:cs="Arial"/>
          <w:sz w:val="20"/>
          <w:szCs w:val="20"/>
        </w:rPr>
        <w:t xml:space="preserve">Quito, 26 de abril de 2021 </w:t>
      </w:r>
    </w:p>
    <w:p w14:paraId="5E03E1D0" w14:textId="77777777" w:rsidR="00845DDE" w:rsidRDefault="00845DDE">
      <w:pPr>
        <w:jc w:val="right"/>
        <w:rPr>
          <w:rFonts w:ascii="Arial" w:eastAsia="Arial" w:hAnsi="Arial" w:cs="Arial"/>
          <w:sz w:val="20"/>
          <w:szCs w:val="20"/>
        </w:rPr>
      </w:pPr>
    </w:p>
    <w:p w14:paraId="3734D91F" w14:textId="77777777" w:rsidR="001B40D4" w:rsidRDefault="001B40D4" w:rsidP="001B40D4">
      <w:pPr>
        <w:jc w:val="center"/>
        <w:rPr>
          <w:rFonts w:ascii="Arial" w:eastAsia="Arial" w:hAnsi="Arial" w:cs="Arial"/>
          <w:b/>
          <w:sz w:val="24"/>
          <w:szCs w:val="24"/>
        </w:rPr>
      </w:pPr>
      <w:r>
        <w:rPr>
          <w:rFonts w:ascii="Arial" w:eastAsia="Arial" w:hAnsi="Arial" w:cs="Arial"/>
          <w:b/>
          <w:sz w:val="24"/>
          <w:szCs w:val="24"/>
        </w:rPr>
        <w:t>PROCESO DE POSTULACIÓN DE PRESENTACIONES</w:t>
      </w:r>
    </w:p>
    <w:p w14:paraId="017A5946" w14:textId="77777777" w:rsidR="001B40D4" w:rsidRDefault="001B40D4" w:rsidP="001B40D4">
      <w:pPr>
        <w:jc w:val="center"/>
        <w:rPr>
          <w:rFonts w:ascii="Arial" w:eastAsia="Arial" w:hAnsi="Arial" w:cs="Arial"/>
          <w:b/>
          <w:sz w:val="24"/>
          <w:szCs w:val="24"/>
        </w:rPr>
      </w:pPr>
      <w:r>
        <w:rPr>
          <w:rFonts w:ascii="Arial" w:eastAsia="Arial" w:hAnsi="Arial" w:cs="Arial"/>
          <w:b/>
          <w:sz w:val="24"/>
          <w:szCs w:val="24"/>
        </w:rPr>
        <w:t>OPEN SPACE 2021 “BIM PARA LA DIRECCION DE PROYECTOS”</w:t>
      </w:r>
    </w:p>
    <w:p w14:paraId="55FAE385" w14:textId="1FE7D409" w:rsidR="00845DDE" w:rsidRDefault="00845DDE">
      <w:pPr>
        <w:jc w:val="both"/>
        <w:rPr>
          <w:rFonts w:ascii="Arial" w:eastAsia="Arial" w:hAnsi="Arial" w:cs="Arial"/>
          <w:sz w:val="20"/>
          <w:szCs w:val="20"/>
        </w:rPr>
      </w:pPr>
    </w:p>
    <w:p w14:paraId="1BBE220E" w14:textId="3DA86BE8" w:rsidR="001B40D4" w:rsidRDefault="001B40D4">
      <w:pPr>
        <w:jc w:val="both"/>
        <w:rPr>
          <w:rFonts w:ascii="Arial" w:eastAsia="Arial" w:hAnsi="Arial" w:cs="Arial"/>
          <w:sz w:val="20"/>
          <w:szCs w:val="20"/>
        </w:rPr>
      </w:pPr>
      <w:r w:rsidRPr="001B40D4">
        <w:rPr>
          <w:rFonts w:ascii="Arial" w:eastAsia="Arial" w:hAnsi="Arial" w:cs="Arial"/>
          <w:sz w:val="20"/>
          <w:szCs w:val="20"/>
        </w:rPr>
        <w:drawing>
          <wp:inline distT="0" distB="0" distL="0" distR="0" wp14:anchorId="01408657" wp14:editId="64B2A494">
            <wp:extent cx="5400040" cy="1558290"/>
            <wp:effectExtent l="0" t="0" r="0" b="381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8"/>
                    <a:stretch>
                      <a:fillRect/>
                    </a:stretch>
                  </pic:blipFill>
                  <pic:spPr>
                    <a:xfrm>
                      <a:off x="0" y="0"/>
                      <a:ext cx="5400040" cy="1558290"/>
                    </a:xfrm>
                    <a:prstGeom prst="rect">
                      <a:avLst/>
                    </a:prstGeom>
                  </pic:spPr>
                </pic:pic>
              </a:graphicData>
            </a:graphic>
          </wp:inline>
        </w:drawing>
      </w:r>
    </w:p>
    <w:p w14:paraId="7A410F56" w14:textId="77777777" w:rsidR="001B40D4" w:rsidRDefault="001B40D4">
      <w:pPr>
        <w:jc w:val="center"/>
        <w:rPr>
          <w:rFonts w:ascii="Arial" w:eastAsia="Arial" w:hAnsi="Arial" w:cs="Arial"/>
          <w:b/>
          <w:sz w:val="24"/>
          <w:szCs w:val="24"/>
        </w:rPr>
      </w:pPr>
    </w:p>
    <w:p w14:paraId="3FCE1AA4" w14:textId="77777777" w:rsidR="001B40D4" w:rsidRDefault="001B40D4">
      <w:pPr>
        <w:jc w:val="both"/>
        <w:rPr>
          <w:rFonts w:ascii="Arial" w:eastAsia="Arial" w:hAnsi="Arial" w:cs="Arial"/>
          <w:sz w:val="20"/>
          <w:szCs w:val="20"/>
        </w:rPr>
      </w:pPr>
    </w:p>
    <w:p w14:paraId="50584F08"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1. Visión </w:t>
      </w:r>
    </w:p>
    <w:p w14:paraId="41274C5B" w14:textId="77777777" w:rsidR="00845DDE" w:rsidRDefault="00AF43CF">
      <w:pPr>
        <w:jc w:val="both"/>
        <w:rPr>
          <w:rFonts w:ascii="Arial" w:eastAsia="Arial" w:hAnsi="Arial" w:cs="Arial"/>
          <w:sz w:val="20"/>
          <w:szCs w:val="20"/>
        </w:rPr>
      </w:pPr>
      <w:r>
        <w:rPr>
          <w:rFonts w:ascii="Arial" w:eastAsia="Arial" w:hAnsi="Arial" w:cs="Arial"/>
          <w:sz w:val="20"/>
          <w:szCs w:val="20"/>
        </w:rPr>
        <w:t>Reconocer y honrar las contribuciones de diversos profesionales de Dirección de Proyectos que han adoptado, valorado y aplicado buenas prácticas en sus proyectos. Que enfrentan cada vez más desafíos económicos, sociales y ambientales, en un entorno que cam</w:t>
      </w:r>
      <w:r>
        <w:rPr>
          <w:rFonts w:ascii="Arial" w:eastAsia="Arial" w:hAnsi="Arial" w:cs="Arial"/>
          <w:sz w:val="20"/>
          <w:szCs w:val="20"/>
        </w:rPr>
        <w:t xml:space="preserve">bia aceleradamente. </w:t>
      </w:r>
    </w:p>
    <w:p w14:paraId="1BA91946" w14:textId="77777777" w:rsidR="00845DDE" w:rsidRDefault="00845DDE">
      <w:pPr>
        <w:jc w:val="both"/>
        <w:rPr>
          <w:rFonts w:ascii="Arial" w:eastAsia="Arial" w:hAnsi="Arial" w:cs="Arial"/>
          <w:sz w:val="20"/>
          <w:szCs w:val="20"/>
        </w:rPr>
      </w:pPr>
    </w:p>
    <w:p w14:paraId="413B6095"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2. Misión </w:t>
      </w:r>
    </w:p>
    <w:p w14:paraId="59FDF91B" w14:textId="77777777" w:rsidR="00845DDE" w:rsidRDefault="00AF43CF">
      <w:pPr>
        <w:jc w:val="both"/>
        <w:rPr>
          <w:rFonts w:ascii="Arial" w:eastAsia="Arial" w:hAnsi="Arial" w:cs="Arial"/>
          <w:sz w:val="20"/>
          <w:szCs w:val="20"/>
        </w:rPr>
      </w:pPr>
      <w:r>
        <w:rPr>
          <w:rFonts w:ascii="Arial" w:eastAsia="Arial" w:hAnsi="Arial" w:cs="Arial"/>
          <w:sz w:val="20"/>
          <w:szCs w:val="20"/>
        </w:rPr>
        <w:t>Compartir temas de interés relacionados con casos de éxito y tendencias en la implementación de buenas prácticas en Dirección de Proyectos que evidencien la entrega de valor a las partes interesadas mediante la finalizació</w:t>
      </w:r>
      <w:r>
        <w:rPr>
          <w:rFonts w:ascii="Arial" w:eastAsia="Arial" w:hAnsi="Arial" w:cs="Arial"/>
          <w:sz w:val="20"/>
          <w:szCs w:val="20"/>
        </w:rPr>
        <w:t xml:space="preserve">n exitosa de proyectos; además, propiciar el intercambio de conocimiento, lecciones aprendidas, experiencias y opiniones que contribuyan con una mejor implementación de buenas prácticas de gestión de proyectos. </w:t>
      </w:r>
    </w:p>
    <w:p w14:paraId="7F4A6150" w14:textId="77777777" w:rsidR="00845DDE" w:rsidRDefault="00AF43CF">
      <w:pPr>
        <w:jc w:val="both"/>
        <w:rPr>
          <w:rFonts w:ascii="Arial" w:eastAsia="Arial" w:hAnsi="Arial" w:cs="Arial"/>
          <w:sz w:val="20"/>
          <w:szCs w:val="20"/>
        </w:rPr>
      </w:pPr>
      <w:r>
        <w:rPr>
          <w:rFonts w:ascii="Arial" w:eastAsia="Arial" w:hAnsi="Arial" w:cs="Arial"/>
          <w:sz w:val="20"/>
          <w:szCs w:val="20"/>
        </w:rPr>
        <w:t>Bajo este contexto y considerando que el Dir</w:t>
      </w:r>
      <w:r>
        <w:rPr>
          <w:rFonts w:ascii="Arial" w:eastAsia="Arial" w:hAnsi="Arial" w:cs="Arial"/>
          <w:sz w:val="20"/>
          <w:szCs w:val="20"/>
        </w:rPr>
        <w:t>ector de Proyectos, se ha convertido en el guardián de los intereses de los dueños y que para lograr sus objetivos debe tomar decisiones correctas a partir de información completa y oportuna, apoyándose para ello de la tecnología y el talento humano, el Op</w:t>
      </w:r>
      <w:r>
        <w:rPr>
          <w:rFonts w:ascii="Arial" w:eastAsia="Arial" w:hAnsi="Arial" w:cs="Arial"/>
          <w:sz w:val="20"/>
          <w:szCs w:val="20"/>
        </w:rPr>
        <w:t xml:space="preserve">en </w:t>
      </w:r>
      <w:proofErr w:type="spellStart"/>
      <w:r>
        <w:rPr>
          <w:rFonts w:ascii="Arial" w:eastAsia="Arial" w:hAnsi="Arial" w:cs="Arial"/>
          <w:sz w:val="20"/>
          <w:szCs w:val="20"/>
        </w:rPr>
        <w:t>Space</w:t>
      </w:r>
      <w:proofErr w:type="spellEnd"/>
      <w:r>
        <w:rPr>
          <w:rFonts w:ascii="Arial" w:eastAsia="Arial" w:hAnsi="Arial" w:cs="Arial"/>
          <w:sz w:val="20"/>
          <w:szCs w:val="20"/>
        </w:rPr>
        <w:t xml:space="preserve"> 2021 se denomina: </w:t>
      </w:r>
    </w:p>
    <w:p w14:paraId="63843877" w14:textId="77777777" w:rsidR="00845DDE" w:rsidRDefault="00845DDE">
      <w:pPr>
        <w:jc w:val="both"/>
        <w:rPr>
          <w:rFonts w:ascii="Arial" w:eastAsia="Arial" w:hAnsi="Arial" w:cs="Arial"/>
          <w:sz w:val="20"/>
          <w:szCs w:val="20"/>
        </w:rPr>
      </w:pPr>
    </w:p>
    <w:p w14:paraId="6277178D" w14:textId="77777777" w:rsidR="00845DDE" w:rsidRDefault="00AF43CF">
      <w:pPr>
        <w:jc w:val="center"/>
        <w:rPr>
          <w:rFonts w:ascii="Arial" w:eastAsia="Arial" w:hAnsi="Arial" w:cs="Arial"/>
          <w:b/>
        </w:rPr>
      </w:pPr>
      <w:r>
        <w:rPr>
          <w:rFonts w:ascii="Arial" w:eastAsia="Arial" w:hAnsi="Arial" w:cs="Arial"/>
          <w:b/>
        </w:rPr>
        <w:t xml:space="preserve">"BIM (Business </w:t>
      </w:r>
      <w:proofErr w:type="spellStart"/>
      <w:r>
        <w:rPr>
          <w:rFonts w:ascii="Arial" w:eastAsia="Arial" w:hAnsi="Arial" w:cs="Arial"/>
          <w:b/>
        </w:rPr>
        <w:t>Information</w:t>
      </w:r>
      <w:proofErr w:type="spellEnd"/>
      <w:r>
        <w:rPr>
          <w:rFonts w:ascii="Arial" w:eastAsia="Arial" w:hAnsi="Arial" w:cs="Arial"/>
          <w:b/>
        </w:rPr>
        <w:t xml:space="preserve"> Management) para </w:t>
      </w:r>
      <w:r>
        <w:rPr>
          <w:rFonts w:ascii="Arial" w:eastAsia="Arial" w:hAnsi="Arial" w:cs="Arial"/>
          <w:b/>
          <w:sz w:val="20"/>
          <w:szCs w:val="20"/>
        </w:rPr>
        <w:t>la Dirección de Proyectos</w:t>
      </w:r>
      <w:r>
        <w:rPr>
          <w:rFonts w:ascii="Arial" w:eastAsia="Arial" w:hAnsi="Arial" w:cs="Arial"/>
          <w:b/>
        </w:rPr>
        <w:t>"</w:t>
      </w:r>
    </w:p>
    <w:p w14:paraId="0DCF72C3" w14:textId="77777777" w:rsidR="00845DDE" w:rsidRDefault="00845DDE">
      <w:pPr>
        <w:jc w:val="both"/>
        <w:rPr>
          <w:rFonts w:ascii="Arial" w:eastAsia="Arial" w:hAnsi="Arial" w:cs="Arial"/>
          <w:sz w:val="20"/>
          <w:szCs w:val="20"/>
        </w:rPr>
      </w:pPr>
    </w:p>
    <w:p w14:paraId="6A7263F3"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3. Participantes </w:t>
      </w:r>
    </w:p>
    <w:p w14:paraId="34D26793"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Podrán participar en la presentación de los </w:t>
      </w:r>
      <w:proofErr w:type="spellStart"/>
      <w:r>
        <w:rPr>
          <w:rFonts w:ascii="Arial" w:eastAsia="Arial" w:hAnsi="Arial" w:cs="Arial"/>
          <w:sz w:val="20"/>
          <w:szCs w:val="20"/>
        </w:rPr>
        <w:t>Papers</w:t>
      </w:r>
      <w:proofErr w:type="spellEnd"/>
      <w:r>
        <w:rPr>
          <w:rFonts w:ascii="Arial" w:eastAsia="Arial" w:hAnsi="Arial" w:cs="Arial"/>
          <w:sz w:val="20"/>
          <w:szCs w:val="20"/>
        </w:rPr>
        <w:t xml:space="preserve">: </w:t>
      </w:r>
    </w:p>
    <w:p w14:paraId="06DC3817" w14:textId="77777777" w:rsidR="00845DDE" w:rsidRDefault="00AF43CF">
      <w:pPr>
        <w:numPr>
          <w:ilvl w:val="0"/>
          <w:numId w:val="6"/>
        </w:numPr>
        <w:spacing w:after="0"/>
        <w:jc w:val="both"/>
        <w:rPr>
          <w:rFonts w:ascii="Arial" w:eastAsia="Arial" w:hAnsi="Arial" w:cs="Arial"/>
          <w:sz w:val="20"/>
          <w:szCs w:val="20"/>
        </w:rPr>
      </w:pPr>
      <w:r>
        <w:rPr>
          <w:rFonts w:ascii="Arial" w:eastAsia="Arial" w:hAnsi="Arial" w:cs="Arial"/>
          <w:sz w:val="20"/>
          <w:szCs w:val="20"/>
        </w:rPr>
        <w:t>Directores, Gerentes, Profesionales e Investigadores de organizaciones públicas o p</w:t>
      </w:r>
      <w:r>
        <w:rPr>
          <w:rFonts w:ascii="Arial" w:eastAsia="Arial" w:hAnsi="Arial" w:cs="Arial"/>
          <w:sz w:val="20"/>
          <w:szCs w:val="20"/>
        </w:rPr>
        <w:t xml:space="preserve">rivadas, de diversos sectores que utilicen buenas prácticas de Dirección de Proyectos </w:t>
      </w:r>
      <w:r>
        <w:rPr>
          <w:rFonts w:ascii="Arial" w:eastAsia="Arial" w:hAnsi="Arial" w:cs="Arial"/>
          <w:sz w:val="20"/>
          <w:szCs w:val="20"/>
        </w:rPr>
        <w:lastRenderedPageBreak/>
        <w:t xml:space="preserve">y demuestren cómo les ha permitido alcanzar objetivos estratégicos o entregar valor a las partes interesadas de su proyecto. </w:t>
      </w:r>
    </w:p>
    <w:p w14:paraId="49607AFC" w14:textId="77777777" w:rsidR="00845DDE" w:rsidRDefault="00AF43CF">
      <w:pPr>
        <w:numPr>
          <w:ilvl w:val="0"/>
          <w:numId w:val="6"/>
        </w:numPr>
        <w:spacing w:after="0"/>
        <w:jc w:val="both"/>
        <w:rPr>
          <w:rFonts w:ascii="Arial" w:eastAsia="Arial" w:hAnsi="Arial" w:cs="Arial"/>
          <w:sz w:val="20"/>
          <w:szCs w:val="20"/>
        </w:rPr>
      </w:pPr>
      <w:r>
        <w:rPr>
          <w:rFonts w:ascii="Arial" w:eastAsia="Arial" w:hAnsi="Arial" w:cs="Arial"/>
          <w:sz w:val="20"/>
          <w:szCs w:val="20"/>
        </w:rPr>
        <w:t>Personas con experiencia en la implementació</w:t>
      </w:r>
      <w:r>
        <w:rPr>
          <w:rFonts w:ascii="Arial" w:eastAsia="Arial" w:hAnsi="Arial" w:cs="Arial"/>
          <w:sz w:val="20"/>
          <w:szCs w:val="20"/>
        </w:rPr>
        <w:t>n de herramientas y técnicas en Dirección de Proyectos, Programas y Portafolios principalmente en entornos donde prevalece el uso de tecnología innovadora, gestión de la información e infraestructura física.</w:t>
      </w:r>
    </w:p>
    <w:p w14:paraId="155AEAF8" w14:textId="77777777" w:rsidR="00845DDE" w:rsidRDefault="00AF43CF">
      <w:pPr>
        <w:numPr>
          <w:ilvl w:val="0"/>
          <w:numId w:val="6"/>
        </w:numPr>
        <w:jc w:val="both"/>
        <w:rPr>
          <w:rFonts w:ascii="Arial" w:eastAsia="Arial" w:hAnsi="Arial" w:cs="Arial"/>
          <w:sz w:val="20"/>
          <w:szCs w:val="20"/>
        </w:rPr>
      </w:pPr>
      <w:r>
        <w:rPr>
          <w:rFonts w:ascii="Arial" w:eastAsia="Arial" w:hAnsi="Arial" w:cs="Arial"/>
          <w:sz w:val="20"/>
          <w:szCs w:val="20"/>
        </w:rPr>
        <w:t>Profesionales de la Dirección de Proyectos que d</w:t>
      </w:r>
      <w:r>
        <w:rPr>
          <w:rFonts w:ascii="Arial" w:eastAsia="Arial" w:hAnsi="Arial" w:cs="Arial"/>
          <w:sz w:val="20"/>
          <w:szCs w:val="20"/>
        </w:rPr>
        <w:t>emuestren como han contribuido con el cierre de la brecha tecnológica en el diseño, la construcción, la operación y el mantenimiento de proyectos de infraestructura.</w:t>
      </w:r>
    </w:p>
    <w:p w14:paraId="5C99310E" w14:textId="77777777" w:rsidR="00845DDE" w:rsidRDefault="00845DDE">
      <w:pPr>
        <w:jc w:val="both"/>
        <w:rPr>
          <w:rFonts w:ascii="Arial" w:eastAsia="Arial" w:hAnsi="Arial" w:cs="Arial"/>
          <w:sz w:val="20"/>
          <w:szCs w:val="20"/>
        </w:rPr>
      </w:pPr>
    </w:p>
    <w:p w14:paraId="7BFBC491"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4. Fases y Fechas del Evento </w:t>
      </w:r>
    </w:p>
    <w:p w14:paraId="04B0F0C1" w14:textId="77777777" w:rsidR="00845DDE" w:rsidRDefault="00845DDE">
      <w:pPr>
        <w:jc w:val="both"/>
        <w:rPr>
          <w:rFonts w:ascii="Arial" w:eastAsia="Arial" w:hAnsi="Arial" w:cs="Arial"/>
          <w:sz w:val="20"/>
          <w:szCs w:val="20"/>
        </w:rPr>
      </w:pPr>
    </w:p>
    <w:tbl>
      <w:tblPr>
        <w:tblStyle w:val="a"/>
        <w:tblW w:w="850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29"/>
        <w:gridCol w:w="5096"/>
        <w:gridCol w:w="1444"/>
        <w:gridCol w:w="1435"/>
      </w:tblGrid>
      <w:tr w:rsidR="00845DDE" w14:paraId="3480DFF8" w14:textId="77777777">
        <w:trPr>
          <w:jc w:val="center"/>
        </w:trPr>
        <w:tc>
          <w:tcPr>
            <w:tcW w:w="529" w:type="dxa"/>
          </w:tcPr>
          <w:p w14:paraId="1310DC2E" w14:textId="77777777" w:rsidR="00845DDE" w:rsidRDefault="00845DDE">
            <w:pPr>
              <w:widowControl w:val="0"/>
              <w:spacing w:line="360" w:lineRule="auto"/>
              <w:rPr>
                <w:b/>
                <w:color w:val="000000"/>
                <w:sz w:val="20"/>
                <w:szCs w:val="20"/>
              </w:rPr>
            </w:pPr>
          </w:p>
        </w:tc>
        <w:tc>
          <w:tcPr>
            <w:tcW w:w="5096" w:type="dxa"/>
          </w:tcPr>
          <w:p w14:paraId="08DB8FCE" w14:textId="77777777" w:rsidR="00845DDE" w:rsidRDefault="00AF43CF">
            <w:pPr>
              <w:widowControl w:val="0"/>
              <w:spacing w:line="360" w:lineRule="auto"/>
              <w:rPr>
                <w:b/>
                <w:color w:val="000000"/>
                <w:sz w:val="20"/>
                <w:szCs w:val="20"/>
                <w:vertAlign w:val="superscript"/>
              </w:rPr>
            </w:pPr>
            <w:r>
              <w:rPr>
                <w:b/>
                <w:color w:val="000000"/>
                <w:sz w:val="20"/>
                <w:szCs w:val="20"/>
              </w:rPr>
              <w:t>Actividad</w:t>
            </w:r>
          </w:p>
        </w:tc>
        <w:tc>
          <w:tcPr>
            <w:tcW w:w="1444" w:type="dxa"/>
          </w:tcPr>
          <w:p w14:paraId="6A288310" w14:textId="77777777" w:rsidR="00845DDE" w:rsidRDefault="00AF43CF">
            <w:pPr>
              <w:widowControl w:val="0"/>
              <w:spacing w:line="360" w:lineRule="auto"/>
              <w:rPr>
                <w:b/>
                <w:color w:val="000000"/>
                <w:sz w:val="20"/>
                <w:szCs w:val="20"/>
              </w:rPr>
            </w:pPr>
            <w:r>
              <w:rPr>
                <w:b/>
                <w:color w:val="000000"/>
                <w:sz w:val="20"/>
                <w:szCs w:val="20"/>
              </w:rPr>
              <w:t>Inicio</w:t>
            </w:r>
          </w:p>
        </w:tc>
        <w:tc>
          <w:tcPr>
            <w:tcW w:w="1435" w:type="dxa"/>
          </w:tcPr>
          <w:p w14:paraId="2F38E39E" w14:textId="77777777" w:rsidR="00845DDE" w:rsidRDefault="00AF43CF">
            <w:pPr>
              <w:widowControl w:val="0"/>
              <w:spacing w:line="360" w:lineRule="auto"/>
              <w:rPr>
                <w:b/>
                <w:color w:val="000000"/>
                <w:sz w:val="20"/>
                <w:szCs w:val="20"/>
              </w:rPr>
            </w:pPr>
            <w:r>
              <w:rPr>
                <w:b/>
                <w:color w:val="000000"/>
                <w:sz w:val="20"/>
                <w:szCs w:val="20"/>
              </w:rPr>
              <w:t>Final</w:t>
            </w:r>
          </w:p>
        </w:tc>
      </w:tr>
      <w:tr w:rsidR="00845DDE" w14:paraId="0FEF2DCE" w14:textId="77777777">
        <w:trPr>
          <w:jc w:val="center"/>
        </w:trPr>
        <w:tc>
          <w:tcPr>
            <w:tcW w:w="529" w:type="dxa"/>
          </w:tcPr>
          <w:p w14:paraId="4F1CF014" w14:textId="77777777" w:rsidR="00845DDE" w:rsidRDefault="00AF43CF">
            <w:pPr>
              <w:widowControl w:val="0"/>
              <w:spacing w:line="360" w:lineRule="auto"/>
              <w:rPr>
                <w:color w:val="000000"/>
                <w:sz w:val="20"/>
                <w:szCs w:val="20"/>
              </w:rPr>
            </w:pPr>
            <w:r>
              <w:rPr>
                <w:color w:val="000000"/>
                <w:sz w:val="20"/>
                <w:szCs w:val="20"/>
              </w:rPr>
              <w:t>1</w:t>
            </w:r>
          </w:p>
        </w:tc>
        <w:tc>
          <w:tcPr>
            <w:tcW w:w="5096" w:type="dxa"/>
          </w:tcPr>
          <w:p w14:paraId="243317F1" w14:textId="77777777" w:rsidR="00845DDE" w:rsidRDefault="00AF43CF">
            <w:pPr>
              <w:widowControl w:val="0"/>
              <w:spacing w:line="360" w:lineRule="auto"/>
              <w:rPr>
                <w:color w:val="000000"/>
                <w:sz w:val="20"/>
                <w:szCs w:val="20"/>
              </w:rPr>
            </w:pPr>
            <w:r>
              <w:rPr>
                <w:color w:val="000000"/>
                <w:sz w:val="20"/>
                <w:szCs w:val="20"/>
              </w:rPr>
              <w:t xml:space="preserve">Convocatoria y recepción de resúmenes ejecutivos y presentaciones. </w:t>
            </w:r>
          </w:p>
          <w:p w14:paraId="572A48DF" w14:textId="77777777" w:rsidR="00845DDE" w:rsidRDefault="00AF43CF">
            <w:pPr>
              <w:widowControl w:val="0"/>
              <w:spacing w:line="360" w:lineRule="auto"/>
              <w:rPr>
                <w:color w:val="000000"/>
                <w:sz w:val="20"/>
                <w:szCs w:val="20"/>
              </w:rPr>
            </w:pPr>
            <w:r>
              <w:rPr>
                <w:color w:val="000000"/>
                <w:sz w:val="20"/>
                <w:szCs w:val="20"/>
              </w:rPr>
              <w:t>(Anexo 1 - 2)</w:t>
            </w:r>
          </w:p>
        </w:tc>
        <w:tc>
          <w:tcPr>
            <w:tcW w:w="1444" w:type="dxa"/>
          </w:tcPr>
          <w:p w14:paraId="0C3A886E" w14:textId="77777777" w:rsidR="00845DDE" w:rsidRDefault="00AF43CF">
            <w:pPr>
              <w:widowControl w:val="0"/>
              <w:spacing w:line="360" w:lineRule="auto"/>
              <w:rPr>
                <w:color w:val="000000"/>
                <w:sz w:val="20"/>
                <w:szCs w:val="20"/>
              </w:rPr>
            </w:pPr>
            <w:r>
              <w:rPr>
                <w:color w:val="000000"/>
                <w:sz w:val="20"/>
                <w:szCs w:val="20"/>
              </w:rPr>
              <w:t>26 de Abril</w:t>
            </w:r>
          </w:p>
        </w:tc>
        <w:tc>
          <w:tcPr>
            <w:tcW w:w="1435" w:type="dxa"/>
          </w:tcPr>
          <w:p w14:paraId="3C908947" w14:textId="77777777" w:rsidR="00845DDE" w:rsidRDefault="00AF43CF">
            <w:pPr>
              <w:widowControl w:val="0"/>
              <w:spacing w:line="360" w:lineRule="auto"/>
              <w:rPr>
                <w:color w:val="000000"/>
                <w:sz w:val="20"/>
                <w:szCs w:val="20"/>
              </w:rPr>
            </w:pPr>
            <w:r>
              <w:rPr>
                <w:color w:val="000000"/>
                <w:sz w:val="20"/>
                <w:szCs w:val="20"/>
              </w:rPr>
              <w:t>01 de junio</w:t>
            </w:r>
          </w:p>
        </w:tc>
      </w:tr>
      <w:tr w:rsidR="00845DDE" w14:paraId="2DF58AA1" w14:textId="77777777">
        <w:trPr>
          <w:jc w:val="center"/>
        </w:trPr>
        <w:tc>
          <w:tcPr>
            <w:tcW w:w="529" w:type="dxa"/>
          </w:tcPr>
          <w:p w14:paraId="65BCF679" w14:textId="77777777" w:rsidR="00845DDE" w:rsidRDefault="00AF43CF">
            <w:pPr>
              <w:widowControl w:val="0"/>
              <w:spacing w:line="360" w:lineRule="auto"/>
              <w:rPr>
                <w:color w:val="000000"/>
                <w:sz w:val="20"/>
                <w:szCs w:val="20"/>
              </w:rPr>
            </w:pPr>
            <w:r>
              <w:rPr>
                <w:color w:val="000000"/>
                <w:sz w:val="20"/>
                <w:szCs w:val="20"/>
              </w:rPr>
              <w:t>3</w:t>
            </w:r>
          </w:p>
        </w:tc>
        <w:tc>
          <w:tcPr>
            <w:tcW w:w="5096" w:type="dxa"/>
          </w:tcPr>
          <w:p w14:paraId="1D487A78" w14:textId="77777777" w:rsidR="00845DDE" w:rsidRDefault="00AF43CF">
            <w:pPr>
              <w:widowControl w:val="0"/>
              <w:spacing w:line="360" w:lineRule="auto"/>
              <w:rPr>
                <w:color w:val="000000"/>
                <w:sz w:val="20"/>
                <w:szCs w:val="20"/>
              </w:rPr>
            </w:pPr>
            <w:r>
              <w:rPr>
                <w:color w:val="000000"/>
                <w:sz w:val="20"/>
                <w:szCs w:val="20"/>
              </w:rPr>
              <w:t xml:space="preserve">Presentación de Video: </w:t>
            </w:r>
            <w:r>
              <w:rPr>
                <w:sz w:val="20"/>
                <w:szCs w:val="20"/>
              </w:rPr>
              <w:t>Título</w:t>
            </w:r>
            <w:r>
              <w:rPr>
                <w:color w:val="000000"/>
                <w:sz w:val="20"/>
                <w:szCs w:val="20"/>
              </w:rPr>
              <w:t xml:space="preserve"> y explicación del tema </w:t>
            </w:r>
          </w:p>
          <w:p w14:paraId="008F0066" w14:textId="77777777" w:rsidR="00845DDE" w:rsidRDefault="00AF43CF">
            <w:pPr>
              <w:widowControl w:val="0"/>
              <w:spacing w:line="360" w:lineRule="auto"/>
              <w:rPr>
                <w:color w:val="000000"/>
                <w:sz w:val="20"/>
                <w:szCs w:val="20"/>
              </w:rPr>
            </w:pPr>
            <w:r>
              <w:rPr>
                <w:color w:val="000000"/>
                <w:sz w:val="20"/>
                <w:szCs w:val="20"/>
              </w:rPr>
              <w:t>(1 min)</w:t>
            </w:r>
          </w:p>
        </w:tc>
        <w:tc>
          <w:tcPr>
            <w:tcW w:w="1444" w:type="dxa"/>
          </w:tcPr>
          <w:p w14:paraId="090F0261" w14:textId="77777777" w:rsidR="00845DDE" w:rsidRDefault="00AF43CF">
            <w:pPr>
              <w:widowControl w:val="0"/>
              <w:spacing w:line="360" w:lineRule="auto"/>
              <w:rPr>
                <w:color w:val="000000"/>
                <w:sz w:val="20"/>
                <w:szCs w:val="20"/>
              </w:rPr>
            </w:pPr>
            <w:r>
              <w:rPr>
                <w:color w:val="000000"/>
                <w:sz w:val="20"/>
                <w:szCs w:val="20"/>
              </w:rPr>
              <w:t>26 de Abril</w:t>
            </w:r>
          </w:p>
        </w:tc>
        <w:tc>
          <w:tcPr>
            <w:tcW w:w="1435" w:type="dxa"/>
          </w:tcPr>
          <w:p w14:paraId="1FDAF4FE" w14:textId="77777777" w:rsidR="00845DDE" w:rsidRDefault="00AF43CF">
            <w:pPr>
              <w:widowControl w:val="0"/>
              <w:spacing w:line="360" w:lineRule="auto"/>
              <w:rPr>
                <w:color w:val="000000"/>
                <w:sz w:val="20"/>
                <w:szCs w:val="20"/>
              </w:rPr>
            </w:pPr>
            <w:r>
              <w:rPr>
                <w:color w:val="000000"/>
                <w:sz w:val="20"/>
                <w:szCs w:val="20"/>
              </w:rPr>
              <w:t>01 de junio</w:t>
            </w:r>
          </w:p>
        </w:tc>
      </w:tr>
      <w:tr w:rsidR="00845DDE" w14:paraId="4353DFA6" w14:textId="77777777">
        <w:trPr>
          <w:jc w:val="center"/>
        </w:trPr>
        <w:tc>
          <w:tcPr>
            <w:tcW w:w="529" w:type="dxa"/>
          </w:tcPr>
          <w:p w14:paraId="3FD41639" w14:textId="77777777" w:rsidR="00845DDE" w:rsidRDefault="00AF43CF">
            <w:pPr>
              <w:widowControl w:val="0"/>
              <w:spacing w:line="360" w:lineRule="auto"/>
              <w:rPr>
                <w:color w:val="000000"/>
                <w:sz w:val="20"/>
                <w:szCs w:val="20"/>
              </w:rPr>
            </w:pPr>
            <w:r>
              <w:rPr>
                <w:color w:val="000000"/>
                <w:sz w:val="20"/>
                <w:szCs w:val="20"/>
              </w:rPr>
              <w:t>6</w:t>
            </w:r>
          </w:p>
        </w:tc>
        <w:tc>
          <w:tcPr>
            <w:tcW w:w="5096" w:type="dxa"/>
          </w:tcPr>
          <w:p w14:paraId="46654EBA" w14:textId="77777777" w:rsidR="00845DDE" w:rsidRDefault="00AF43CF">
            <w:pPr>
              <w:widowControl w:val="0"/>
              <w:spacing w:line="360" w:lineRule="auto"/>
              <w:rPr>
                <w:color w:val="000000"/>
                <w:sz w:val="20"/>
                <w:szCs w:val="20"/>
              </w:rPr>
            </w:pPr>
            <w:r>
              <w:rPr>
                <w:color w:val="000000"/>
                <w:sz w:val="20"/>
                <w:szCs w:val="20"/>
              </w:rPr>
              <w:t>Evento de selección de ponencias (Marketplace de ponencias)</w:t>
            </w:r>
          </w:p>
        </w:tc>
        <w:tc>
          <w:tcPr>
            <w:tcW w:w="1444" w:type="dxa"/>
          </w:tcPr>
          <w:p w14:paraId="378A18C7" w14:textId="77777777" w:rsidR="00845DDE" w:rsidRDefault="00AF43CF">
            <w:pPr>
              <w:widowControl w:val="0"/>
              <w:spacing w:line="360" w:lineRule="auto"/>
              <w:rPr>
                <w:color w:val="000000"/>
                <w:sz w:val="20"/>
                <w:szCs w:val="20"/>
              </w:rPr>
            </w:pPr>
            <w:r>
              <w:rPr>
                <w:color w:val="000000"/>
                <w:sz w:val="20"/>
                <w:szCs w:val="20"/>
              </w:rPr>
              <w:t>1</w:t>
            </w:r>
            <w:r>
              <w:rPr>
                <w:sz w:val="20"/>
                <w:szCs w:val="20"/>
              </w:rPr>
              <w:t>0</w:t>
            </w:r>
            <w:r>
              <w:rPr>
                <w:color w:val="000000"/>
                <w:sz w:val="20"/>
                <w:szCs w:val="20"/>
              </w:rPr>
              <w:t xml:space="preserve"> de junio</w:t>
            </w:r>
          </w:p>
        </w:tc>
        <w:tc>
          <w:tcPr>
            <w:tcW w:w="1435" w:type="dxa"/>
          </w:tcPr>
          <w:p w14:paraId="47E550A7" w14:textId="77777777" w:rsidR="00845DDE" w:rsidRDefault="00AF43CF">
            <w:pPr>
              <w:widowControl w:val="0"/>
              <w:spacing w:line="360" w:lineRule="auto"/>
              <w:rPr>
                <w:color w:val="000000"/>
                <w:sz w:val="20"/>
                <w:szCs w:val="20"/>
              </w:rPr>
            </w:pPr>
            <w:r>
              <w:rPr>
                <w:color w:val="000000"/>
                <w:sz w:val="20"/>
                <w:szCs w:val="20"/>
              </w:rPr>
              <w:t>1</w:t>
            </w:r>
            <w:r>
              <w:rPr>
                <w:sz w:val="20"/>
                <w:szCs w:val="20"/>
              </w:rPr>
              <w:t>0</w:t>
            </w:r>
            <w:r>
              <w:rPr>
                <w:color w:val="000000"/>
                <w:sz w:val="20"/>
                <w:szCs w:val="20"/>
              </w:rPr>
              <w:t xml:space="preserve"> de junio</w:t>
            </w:r>
          </w:p>
        </w:tc>
      </w:tr>
      <w:tr w:rsidR="00845DDE" w14:paraId="2F2C4769" w14:textId="77777777">
        <w:trPr>
          <w:jc w:val="center"/>
        </w:trPr>
        <w:tc>
          <w:tcPr>
            <w:tcW w:w="529" w:type="dxa"/>
          </w:tcPr>
          <w:p w14:paraId="03B7BA00" w14:textId="77777777" w:rsidR="00845DDE" w:rsidRDefault="00AF43CF">
            <w:pPr>
              <w:widowControl w:val="0"/>
              <w:spacing w:line="360" w:lineRule="auto"/>
              <w:rPr>
                <w:color w:val="000000"/>
                <w:sz w:val="20"/>
                <w:szCs w:val="20"/>
              </w:rPr>
            </w:pPr>
            <w:r>
              <w:rPr>
                <w:color w:val="000000"/>
                <w:sz w:val="20"/>
                <w:szCs w:val="20"/>
              </w:rPr>
              <w:t>8</w:t>
            </w:r>
          </w:p>
        </w:tc>
        <w:tc>
          <w:tcPr>
            <w:tcW w:w="5096" w:type="dxa"/>
          </w:tcPr>
          <w:p w14:paraId="3A674B8C" w14:textId="77777777" w:rsidR="00845DDE" w:rsidRDefault="00AF43CF">
            <w:pPr>
              <w:widowControl w:val="0"/>
              <w:spacing w:line="360" w:lineRule="auto"/>
              <w:rPr>
                <w:color w:val="000000"/>
                <w:sz w:val="20"/>
                <w:szCs w:val="20"/>
              </w:rPr>
            </w:pPr>
            <w:r>
              <w:rPr>
                <w:color w:val="000000"/>
                <w:sz w:val="20"/>
                <w:szCs w:val="20"/>
              </w:rPr>
              <w:t xml:space="preserve">Open </w:t>
            </w:r>
            <w:proofErr w:type="spellStart"/>
            <w:r>
              <w:rPr>
                <w:color w:val="000000"/>
                <w:sz w:val="20"/>
                <w:szCs w:val="20"/>
              </w:rPr>
              <w:t>Space</w:t>
            </w:r>
            <w:proofErr w:type="spellEnd"/>
            <w:r>
              <w:rPr>
                <w:color w:val="000000"/>
                <w:sz w:val="20"/>
                <w:szCs w:val="20"/>
              </w:rPr>
              <w:t>: BIM para la Dirección de Proyectos.</w:t>
            </w:r>
          </w:p>
        </w:tc>
        <w:tc>
          <w:tcPr>
            <w:tcW w:w="1444" w:type="dxa"/>
          </w:tcPr>
          <w:p w14:paraId="27CA0085" w14:textId="77777777" w:rsidR="00845DDE" w:rsidRDefault="00AF43CF">
            <w:pPr>
              <w:widowControl w:val="0"/>
              <w:spacing w:line="360" w:lineRule="auto"/>
              <w:rPr>
                <w:color w:val="000000"/>
                <w:sz w:val="20"/>
                <w:szCs w:val="20"/>
              </w:rPr>
            </w:pPr>
            <w:r>
              <w:rPr>
                <w:color w:val="000000"/>
                <w:sz w:val="20"/>
                <w:szCs w:val="20"/>
              </w:rPr>
              <w:t>12 de junio</w:t>
            </w:r>
          </w:p>
        </w:tc>
        <w:tc>
          <w:tcPr>
            <w:tcW w:w="1435" w:type="dxa"/>
          </w:tcPr>
          <w:p w14:paraId="0B82ACCF" w14:textId="77777777" w:rsidR="00845DDE" w:rsidRDefault="00AF43CF">
            <w:pPr>
              <w:widowControl w:val="0"/>
              <w:spacing w:line="360" w:lineRule="auto"/>
              <w:rPr>
                <w:color w:val="000000"/>
                <w:sz w:val="20"/>
                <w:szCs w:val="20"/>
              </w:rPr>
            </w:pPr>
            <w:r>
              <w:rPr>
                <w:color w:val="000000"/>
                <w:sz w:val="20"/>
                <w:szCs w:val="20"/>
              </w:rPr>
              <w:t>12 de junio</w:t>
            </w:r>
          </w:p>
        </w:tc>
      </w:tr>
    </w:tbl>
    <w:p w14:paraId="50BC4230" w14:textId="77777777" w:rsidR="00845DDE" w:rsidRDefault="00845DDE">
      <w:pPr>
        <w:jc w:val="both"/>
        <w:rPr>
          <w:rFonts w:ascii="Arial" w:eastAsia="Arial" w:hAnsi="Arial" w:cs="Arial"/>
          <w:sz w:val="20"/>
          <w:szCs w:val="20"/>
        </w:rPr>
      </w:pPr>
    </w:p>
    <w:p w14:paraId="61440A5F"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5. Inscripción de Ponentes. </w:t>
      </w:r>
    </w:p>
    <w:p w14:paraId="0A4EBDAD" w14:textId="77777777" w:rsidR="00845DDE" w:rsidRDefault="00845DDE">
      <w:pPr>
        <w:jc w:val="both"/>
        <w:rPr>
          <w:rFonts w:ascii="Arial" w:eastAsia="Arial" w:hAnsi="Arial" w:cs="Arial"/>
          <w:sz w:val="20"/>
          <w:szCs w:val="20"/>
        </w:rPr>
      </w:pPr>
    </w:p>
    <w:p w14:paraId="09CF3D30"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Las bases y plantillas podrán obtenerse directamente en </w:t>
      </w:r>
      <w:hyperlink r:id="rId9">
        <w:r>
          <w:rPr>
            <w:rFonts w:ascii="Arial" w:eastAsia="Arial" w:hAnsi="Arial" w:cs="Arial"/>
            <w:color w:val="0563C1"/>
            <w:sz w:val="20"/>
            <w:szCs w:val="20"/>
            <w:u w:val="single"/>
          </w:rPr>
          <w:t>www.pmiecuador.org</w:t>
        </w:r>
      </w:hyperlink>
      <w:r>
        <w:rPr>
          <w:rFonts w:ascii="Arial" w:eastAsia="Arial" w:hAnsi="Arial" w:cs="Arial"/>
          <w:sz w:val="20"/>
          <w:szCs w:val="20"/>
        </w:rPr>
        <w:t xml:space="preserve"> </w:t>
      </w:r>
    </w:p>
    <w:p w14:paraId="6E6B1BC6"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Una vez que el ponente haya completado el resumen ejecutivo, deberá enviarlo junto a la presentación de diapositivas como adjunto en formato PDF o DOCX, vía correo electrónico a las cuentas </w:t>
      </w:r>
      <w:hyperlink r:id="rId10">
        <w:r>
          <w:rPr>
            <w:rFonts w:ascii="Arial" w:eastAsia="Arial" w:hAnsi="Arial" w:cs="Arial"/>
            <w:color w:val="0563C1"/>
            <w:sz w:val="20"/>
            <w:szCs w:val="20"/>
            <w:u w:val="single"/>
          </w:rPr>
          <w:t>desarrollo@pmiecuador.org</w:t>
        </w:r>
      </w:hyperlink>
      <w:r>
        <w:rPr>
          <w:rFonts w:ascii="Arial" w:eastAsia="Arial" w:hAnsi="Arial" w:cs="Arial"/>
          <w:sz w:val="20"/>
          <w:szCs w:val="20"/>
        </w:rPr>
        <w:t xml:space="preserve"> y </w:t>
      </w:r>
      <w:hyperlink r:id="rId11">
        <w:r>
          <w:rPr>
            <w:rFonts w:ascii="Helvetica Neue" w:eastAsia="Helvetica Neue" w:hAnsi="Helvetica Neue" w:cs="Helvetica Neue"/>
            <w:color w:val="0563C1"/>
            <w:sz w:val="21"/>
            <w:szCs w:val="21"/>
            <w:highlight w:val="white"/>
            <w:u w:val="single"/>
          </w:rPr>
          <w:t>marketing@pmiecuador.org</w:t>
        </w:r>
      </w:hyperlink>
      <w:r>
        <w:rPr>
          <w:rFonts w:ascii="Helvetica Neue" w:eastAsia="Helvetica Neue" w:hAnsi="Helvetica Neue" w:cs="Helvetica Neue"/>
          <w:color w:val="222222"/>
          <w:sz w:val="21"/>
          <w:szCs w:val="21"/>
          <w:highlight w:val="white"/>
        </w:rPr>
        <w:t xml:space="preserve"> </w:t>
      </w:r>
      <w:r>
        <w:rPr>
          <w:rFonts w:ascii="Arial" w:eastAsia="Arial" w:hAnsi="Arial" w:cs="Arial"/>
          <w:sz w:val="20"/>
          <w:szCs w:val="20"/>
        </w:rPr>
        <w:t>(ambos correos), en un plazo máximo de 24 horas recibirá la confirmación de la recepción de su postulac</w:t>
      </w:r>
      <w:r>
        <w:rPr>
          <w:rFonts w:ascii="Arial" w:eastAsia="Arial" w:hAnsi="Arial" w:cs="Arial"/>
          <w:sz w:val="20"/>
          <w:szCs w:val="20"/>
        </w:rPr>
        <w:t xml:space="preserve">ión. </w:t>
      </w:r>
    </w:p>
    <w:p w14:paraId="1E1563C2" w14:textId="77777777" w:rsidR="00845DDE" w:rsidRDefault="00845DDE">
      <w:pPr>
        <w:jc w:val="both"/>
        <w:rPr>
          <w:rFonts w:ascii="Arial" w:eastAsia="Arial" w:hAnsi="Arial" w:cs="Arial"/>
          <w:sz w:val="20"/>
          <w:szCs w:val="20"/>
        </w:rPr>
      </w:pPr>
    </w:p>
    <w:p w14:paraId="35A0C173"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6. Ejes Temáticos para las Presentaciones </w:t>
      </w:r>
    </w:p>
    <w:p w14:paraId="732A268D" w14:textId="77777777" w:rsidR="00845DDE" w:rsidRDefault="00845DDE">
      <w:pPr>
        <w:jc w:val="both"/>
        <w:rPr>
          <w:rFonts w:ascii="Arial" w:eastAsia="Arial" w:hAnsi="Arial" w:cs="Arial"/>
          <w:sz w:val="20"/>
          <w:szCs w:val="20"/>
        </w:rPr>
      </w:pPr>
    </w:p>
    <w:p w14:paraId="3315DDE5"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El tema central del evento es: </w:t>
      </w:r>
    </w:p>
    <w:p w14:paraId="68EE589B" w14:textId="77777777" w:rsidR="00845DDE" w:rsidRDefault="00AF43CF">
      <w:pPr>
        <w:jc w:val="center"/>
        <w:rPr>
          <w:rFonts w:ascii="Arial" w:eastAsia="Arial" w:hAnsi="Arial" w:cs="Arial"/>
          <w:b/>
          <w:sz w:val="20"/>
          <w:szCs w:val="20"/>
        </w:rPr>
      </w:pPr>
      <w:r>
        <w:rPr>
          <w:rFonts w:ascii="Arial" w:eastAsia="Arial" w:hAnsi="Arial" w:cs="Arial"/>
          <w:b/>
          <w:sz w:val="20"/>
          <w:szCs w:val="20"/>
        </w:rPr>
        <w:t xml:space="preserve">“Business </w:t>
      </w:r>
      <w:proofErr w:type="spellStart"/>
      <w:r>
        <w:rPr>
          <w:rFonts w:ascii="Arial" w:eastAsia="Arial" w:hAnsi="Arial" w:cs="Arial"/>
          <w:b/>
          <w:sz w:val="20"/>
          <w:szCs w:val="20"/>
        </w:rPr>
        <w:t>Information</w:t>
      </w:r>
      <w:proofErr w:type="spellEnd"/>
      <w:r>
        <w:rPr>
          <w:rFonts w:ascii="Arial" w:eastAsia="Arial" w:hAnsi="Arial" w:cs="Arial"/>
          <w:b/>
          <w:sz w:val="20"/>
          <w:szCs w:val="20"/>
        </w:rPr>
        <w:t xml:space="preserve"> Management (BIM) para la Dirección de Proyectos”</w:t>
      </w:r>
    </w:p>
    <w:p w14:paraId="1ACA17EA" w14:textId="77777777" w:rsidR="00845DDE" w:rsidRDefault="00845DDE">
      <w:pPr>
        <w:jc w:val="both"/>
        <w:rPr>
          <w:rFonts w:ascii="Arial" w:eastAsia="Arial" w:hAnsi="Arial" w:cs="Arial"/>
          <w:sz w:val="20"/>
          <w:szCs w:val="20"/>
        </w:rPr>
      </w:pPr>
    </w:p>
    <w:p w14:paraId="56042B2C"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BIM es un concepto que ordena personas, procesos y herramientas, en un entorno simultáneo, sinérgico y colaborativo. BIM integra actores técnicos y no técnicos y permite producir y almacenar toda la información necesaria para operar en las distintas fases </w:t>
      </w:r>
      <w:r>
        <w:rPr>
          <w:rFonts w:ascii="Arial" w:eastAsia="Arial" w:hAnsi="Arial" w:cs="Arial"/>
          <w:sz w:val="20"/>
          <w:szCs w:val="20"/>
        </w:rPr>
        <w:t>del ciclo de vida de un proyecto. (Miller 2017)</w:t>
      </w:r>
    </w:p>
    <w:p w14:paraId="78F9158A"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Así, el Open </w:t>
      </w:r>
      <w:proofErr w:type="spellStart"/>
      <w:r>
        <w:rPr>
          <w:rFonts w:ascii="Arial" w:eastAsia="Arial" w:hAnsi="Arial" w:cs="Arial"/>
          <w:sz w:val="20"/>
          <w:szCs w:val="20"/>
        </w:rPr>
        <w:t>Space</w:t>
      </w:r>
      <w:proofErr w:type="spellEnd"/>
      <w:r>
        <w:rPr>
          <w:rFonts w:ascii="Arial" w:eastAsia="Arial" w:hAnsi="Arial" w:cs="Arial"/>
          <w:sz w:val="20"/>
          <w:szCs w:val="20"/>
        </w:rPr>
        <w:t xml:space="preserve">: BIM para la Dirección de Proyectos plantea los siguientes subtemas y los ponentes están invitados a enviar sus propuestas que consideren uno o más de ellos: </w:t>
      </w:r>
    </w:p>
    <w:p w14:paraId="06BC582E" w14:textId="77777777" w:rsidR="00845DDE" w:rsidRDefault="00845DDE">
      <w:pPr>
        <w:jc w:val="both"/>
        <w:rPr>
          <w:rFonts w:ascii="Arial" w:eastAsia="Arial" w:hAnsi="Arial" w:cs="Arial"/>
          <w:sz w:val="20"/>
          <w:szCs w:val="20"/>
        </w:rPr>
      </w:pPr>
    </w:p>
    <w:p w14:paraId="028F98BC" w14:textId="77777777" w:rsidR="00845DDE" w:rsidRDefault="00AF43CF">
      <w:pPr>
        <w:jc w:val="both"/>
        <w:rPr>
          <w:rFonts w:ascii="Arial" w:eastAsia="Arial" w:hAnsi="Arial" w:cs="Arial"/>
          <w:sz w:val="20"/>
          <w:szCs w:val="20"/>
        </w:rPr>
      </w:pPr>
      <w:r>
        <w:rPr>
          <w:rFonts w:ascii="Arial" w:eastAsia="Arial" w:hAnsi="Arial" w:cs="Arial"/>
          <w:b/>
          <w:sz w:val="20"/>
          <w:szCs w:val="20"/>
        </w:rPr>
        <w:t xml:space="preserve">6.1. Construcción, Operación </w:t>
      </w:r>
      <w:r>
        <w:rPr>
          <w:rFonts w:ascii="Arial" w:eastAsia="Arial" w:hAnsi="Arial" w:cs="Arial"/>
          <w:b/>
          <w:sz w:val="20"/>
          <w:szCs w:val="20"/>
        </w:rPr>
        <w:t>y Mantenimiento:</w:t>
      </w:r>
      <w:r>
        <w:rPr>
          <w:rFonts w:ascii="Arial" w:eastAsia="Arial" w:hAnsi="Arial" w:cs="Arial"/>
          <w:sz w:val="20"/>
          <w:szCs w:val="20"/>
        </w:rPr>
        <w:t xml:space="preserve"> </w:t>
      </w:r>
    </w:p>
    <w:p w14:paraId="59E3045D" w14:textId="77777777" w:rsidR="00845DDE" w:rsidRDefault="00AF43CF">
      <w:pPr>
        <w:jc w:val="both"/>
        <w:rPr>
          <w:rFonts w:ascii="Arial" w:eastAsia="Arial" w:hAnsi="Arial" w:cs="Arial"/>
          <w:sz w:val="20"/>
          <w:szCs w:val="20"/>
        </w:rPr>
      </w:pPr>
      <w:r>
        <w:rPr>
          <w:rFonts w:ascii="Arial" w:eastAsia="Arial" w:hAnsi="Arial" w:cs="Arial"/>
          <w:sz w:val="20"/>
          <w:szCs w:val="20"/>
        </w:rPr>
        <w:t>BIM es cualquier solución tecnológica involucrada en el diseño, planificación, construcción, operación y mantenimiento de los edificios o las obras de infraestructura. Con el objetivo se logra mayor eficiencia en todos los aspectos, consi</w:t>
      </w:r>
      <w:r>
        <w:rPr>
          <w:rFonts w:ascii="Arial" w:eastAsia="Arial" w:hAnsi="Arial" w:cs="Arial"/>
          <w:sz w:val="20"/>
          <w:szCs w:val="20"/>
        </w:rPr>
        <w:t xml:space="preserve">guiendo optimizar recursos. </w:t>
      </w:r>
    </w:p>
    <w:p w14:paraId="752B5A19" w14:textId="77777777" w:rsidR="00845DDE" w:rsidRDefault="00AF43CF">
      <w:pPr>
        <w:jc w:val="both"/>
        <w:rPr>
          <w:rFonts w:ascii="Arial" w:eastAsia="Arial" w:hAnsi="Arial" w:cs="Arial"/>
          <w:sz w:val="20"/>
          <w:szCs w:val="20"/>
        </w:rPr>
      </w:pPr>
      <w:r>
        <w:rPr>
          <w:rFonts w:ascii="Arial" w:eastAsia="Arial" w:hAnsi="Arial" w:cs="Arial"/>
          <w:b/>
          <w:sz w:val="20"/>
          <w:szCs w:val="20"/>
        </w:rPr>
        <w:t>Palabras clave:</w:t>
      </w:r>
      <w:r>
        <w:rPr>
          <w:rFonts w:ascii="Arial" w:eastAsia="Arial" w:hAnsi="Arial" w:cs="Arial"/>
          <w:sz w:val="20"/>
          <w:szCs w:val="20"/>
        </w:rPr>
        <w:t xml:space="preserve"> Procesos, coordinación, interoperabilidad, </w:t>
      </w:r>
      <w:proofErr w:type="spellStart"/>
      <w:r>
        <w:rPr>
          <w:rFonts w:ascii="Arial" w:eastAsia="Arial" w:hAnsi="Arial" w:cs="Arial"/>
          <w:sz w:val="20"/>
          <w:szCs w:val="20"/>
        </w:rPr>
        <w:t>OpenBIM</w:t>
      </w:r>
      <w:proofErr w:type="spellEnd"/>
      <w:r>
        <w:rPr>
          <w:rFonts w:ascii="Arial" w:eastAsia="Arial" w:hAnsi="Arial" w:cs="Arial"/>
          <w:sz w:val="20"/>
          <w:szCs w:val="20"/>
        </w:rPr>
        <w:t xml:space="preserve">, proyectos, información, estrategia, gestión, beneficios, negocio. </w:t>
      </w:r>
    </w:p>
    <w:p w14:paraId="1B2C5AA9" w14:textId="77777777" w:rsidR="00845DDE" w:rsidRDefault="00AF43CF">
      <w:pPr>
        <w:jc w:val="both"/>
        <w:rPr>
          <w:rFonts w:ascii="Arial" w:eastAsia="Arial" w:hAnsi="Arial" w:cs="Arial"/>
          <w:sz w:val="20"/>
          <w:szCs w:val="20"/>
        </w:rPr>
      </w:pPr>
      <w:r>
        <w:rPr>
          <w:rFonts w:ascii="Arial" w:eastAsia="Arial" w:hAnsi="Arial" w:cs="Arial"/>
          <w:sz w:val="20"/>
          <w:szCs w:val="20"/>
        </w:rPr>
        <w:t>PMI busca impulsar BIM desde los Procesos de Gestión de Proyectos y no únicamente con una vi</w:t>
      </w:r>
      <w:r>
        <w:rPr>
          <w:rFonts w:ascii="Arial" w:eastAsia="Arial" w:hAnsi="Arial" w:cs="Arial"/>
          <w:sz w:val="20"/>
          <w:szCs w:val="20"/>
        </w:rPr>
        <w:t xml:space="preserve">sión herramental, centrándose en tres elementos claves: </w:t>
      </w:r>
    </w:p>
    <w:p w14:paraId="0F9EB653" w14:textId="77777777" w:rsidR="00845DDE" w:rsidRDefault="00AF43CF">
      <w:pPr>
        <w:numPr>
          <w:ilvl w:val="0"/>
          <w:numId w:val="3"/>
        </w:numPr>
        <w:spacing w:after="0"/>
        <w:jc w:val="both"/>
        <w:rPr>
          <w:rFonts w:ascii="Arial" w:eastAsia="Arial" w:hAnsi="Arial" w:cs="Arial"/>
          <w:sz w:val="20"/>
          <w:szCs w:val="20"/>
        </w:rPr>
      </w:pPr>
      <w:r>
        <w:rPr>
          <w:rFonts w:ascii="Arial" w:eastAsia="Arial" w:hAnsi="Arial" w:cs="Arial"/>
          <w:sz w:val="20"/>
          <w:szCs w:val="20"/>
        </w:rPr>
        <w:t xml:space="preserve">BIM no es un software. </w:t>
      </w:r>
    </w:p>
    <w:p w14:paraId="56C55914" w14:textId="77777777" w:rsidR="00845DDE" w:rsidRDefault="00AF43CF">
      <w:pPr>
        <w:numPr>
          <w:ilvl w:val="0"/>
          <w:numId w:val="3"/>
        </w:numPr>
        <w:spacing w:after="0"/>
        <w:jc w:val="both"/>
        <w:rPr>
          <w:rFonts w:ascii="Arial" w:eastAsia="Arial" w:hAnsi="Arial" w:cs="Arial"/>
          <w:sz w:val="20"/>
          <w:szCs w:val="20"/>
        </w:rPr>
      </w:pPr>
      <w:r>
        <w:rPr>
          <w:rFonts w:ascii="Arial" w:eastAsia="Arial" w:hAnsi="Arial" w:cs="Arial"/>
          <w:sz w:val="20"/>
          <w:szCs w:val="20"/>
        </w:rPr>
        <w:t>BIM no son modelos tridimensionales de representación gráfica.</w:t>
      </w:r>
    </w:p>
    <w:p w14:paraId="6BF746AE" w14:textId="77777777" w:rsidR="00845DDE" w:rsidRDefault="00AF43CF">
      <w:pPr>
        <w:numPr>
          <w:ilvl w:val="0"/>
          <w:numId w:val="3"/>
        </w:numPr>
        <w:jc w:val="both"/>
        <w:rPr>
          <w:rFonts w:ascii="Arial" w:eastAsia="Arial" w:hAnsi="Arial" w:cs="Arial"/>
          <w:sz w:val="20"/>
          <w:szCs w:val="20"/>
        </w:rPr>
      </w:pPr>
      <w:r>
        <w:rPr>
          <w:rFonts w:ascii="Arial" w:eastAsia="Arial" w:hAnsi="Arial" w:cs="Arial"/>
          <w:sz w:val="20"/>
          <w:szCs w:val="20"/>
        </w:rPr>
        <w:t>BIM son Procesos de Gestión de Proyectos en entornos digitales y colaborativos.</w:t>
      </w:r>
    </w:p>
    <w:p w14:paraId="085F6911" w14:textId="77777777" w:rsidR="00845DDE" w:rsidRDefault="00845DDE">
      <w:pPr>
        <w:jc w:val="both"/>
        <w:rPr>
          <w:rFonts w:ascii="Arial" w:eastAsia="Arial" w:hAnsi="Arial" w:cs="Arial"/>
          <w:sz w:val="20"/>
          <w:szCs w:val="20"/>
        </w:rPr>
      </w:pPr>
    </w:p>
    <w:p w14:paraId="4F4E5B5C"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Ejemplo de temas: </w:t>
      </w:r>
    </w:p>
    <w:p w14:paraId="0C13BC61" w14:textId="77777777" w:rsidR="00845DDE" w:rsidRDefault="00AF43CF">
      <w:pPr>
        <w:numPr>
          <w:ilvl w:val="0"/>
          <w:numId w:val="5"/>
        </w:numPr>
        <w:spacing w:after="0"/>
        <w:jc w:val="both"/>
        <w:rPr>
          <w:rFonts w:ascii="Arial" w:eastAsia="Arial" w:hAnsi="Arial" w:cs="Arial"/>
          <w:sz w:val="20"/>
          <w:szCs w:val="20"/>
        </w:rPr>
      </w:pPr>
      <w:r>
        <w:rPr>
          <w:rFonts w:ascii="Arial" w:eastAsia="Arial" w:hAnsi="Arial" w:cs="Arial"/>
          <w:sz w:val="20"/>
          <w:szCs w:val="20"/>
        </w:rPr>
        <w:t xml:space="preserve">El impacto de BIM en la Dirección de Proyectos. </w:t>
      </w:r>
    </w:p>
    <w:p w14:paraId="6C2E948D" w14:textId="77777777" w:rsidR="00845DDE" w:rsidRDefault="00AF43CF">
      <w:pPr>
        <w:numPr>
          <w:ilvl w:val="0"/>
          <w:numId w:val="5"/>
        </w:numPr>
        <w:spacing w:after="0"/>
        <w:jc w:val="both"/>
        <w:rPr>
          <w:rFonts w:ascii="Arial" w:eastAsia="Arial" w:hAnsi="Arial" w:cs="Arial"/>
          <w:sz w:val="20"/>
          <w:szCs w:val="20"/>
        </w:rPr>
      </w:pPr>
      <w:r>
        <w:rPr>
          <w:rFonts w:ascii="Arial" w:eastAsia="Arial" w:hAnsi="Arial" w:cs="Arial"/>
          <w:sz w:val="20"/>
          <w:szCs w:val="20"/>
        </w:rPr>
        <w:t xml:space="preserve">Gestión del diseño con BIM. </w:t>
      </w:r>
    </w:p>
    <w:p w14:paraId="5205D1B8" w14:textId="77777777" w:rsidR="00845DDE" w:rsidRDefault="00AF43CF">
      <w:pPr>
        <w:numPr>
          <w:ilvl w:val="0"/>
          <w:numId w:val="5"/>
        </w:numPr>
        <w:jc w:val="both"/>
        <w:rPr>
          <w:rFonts w:ascii="Arial" w:eastAsia="Arial" w:hAnsi="Arial" w:cs="Arial"/>
          <w:sz w:val="20"/>
          <w:szCs w:val="20"/>
        </w:rPr>
      </w:pPr>
      <w:r>
        <w:rPr>
          <w:rFonts w:ascii="Arial" w:eastAsia="Arial" w:hAnsi="Arial" w:cs="Arial"/>
          <w:sz w:val="20"/>
          <w:szCs w:val="20"/>
        </w:rPr>
        <w:t xml:space="preserve">Gestión de la construcción con BIM. </w:t>
      </w:r>
    </w:p>
    <w:p w14:paraId="444B5A48" w14:textId="77777777" w:rsidR="00845DDE" w:rsidRDefault="00845DDE">
      <w:pPr>
        <w:jc w:val="both"/>
        <w:rPr>
          <w:rFonts w:ascii="Arial" w:eastAsia="Arial" w:hAnsi="Arial" w:cs="Arial"/>
          <w:sz w:val="20"/>
          <w:szCs w:val="20"/>
        </w:rPr>
      </w:pPr>
    </w:p>
    <w:p w14:paraId="19D35F37" w14:textId="77777777" w:rsidR="00845DDE" w:rsidRDefault="00AF43CF">
      <w:pPr>
        <w:jc w:val="both"/>
        <w:rPr>
          <w:rFonts w:ascii="Arial" w:eastAsia="Arial" w:hAnsi="Arial" w:cs="Arial"/>
          <w:sz w:val="20"/>
          <w:szCs w:val="20"/>
        </w:rPr>
      </w:pPr>
      <w:r>
        <w:rPr>
          <w:rFonts w:ascii="Arial" w:eastAsia="Arial" w:hAnsi="Arial" w:cs="Arial"/>
          <w:b/>
          <w:sz w:val="20"/>
          <w:szCs w:val="20"/>
        </w:rPr>
        <w:t>6.2. Transformación Digital:</w:t>
      </w:r>
      <w:r>
        <w:rPr>
          <w:rFonts w:ascii="Arial" w:eastAsia="Arial" w:hAnsi="Arial" w:cs="Arial"/>
          <w:sz w:val="20"/>
          <w:szCs w:val="20"/>
        </w:rPr>
        <w:t xml:space="preserve"> </w:t>
      </w:r>
    </w:p>
    <w:p w14:paraId="5CF87966" w14:textId="77777777" w:rsidR="00845DDE" w:rsidRDefault="00AF43CF">
      <w:pPr>
        <w:jc w:val="both"/>
        <w:rPr>
          <w:rFonts w:ascii="Arial" w:eastAsia="Arial" w:hAnsi="Arial" w:cs="Arial"/>
          <w:sz w:val="20"/>
          <w:szCs w:val="20"/>
        </w:rPr>
      </w:pPr>
      <w:r>
        <w:rPr>
          <w:rFonts w:ascii="Arial" w:eastAsia="Arial" w:hAnsi="Arial" w:cs="Arial"/>
          <w:sz w:val="20"/>
          <w:szCs w:val="20"/>
        </w:rPr>
        <w:t>Cómo las organizaciones mejoran su capacidad para responder y ejecutar los proyectos necesarios para adaptarse</w:t>
      </w:r>
      <w:r>
        <w:rPr>
          <w:rFonts w:ascii="Arial" w:eastAsia="Arial" w:hAnsi="Arial" w:cs="Arial"/>
          <w:sz w:val="20"/>
          <w:szCs w:val="20"/>
        </w:rPr>
        <w:t xml:space="preserve"> a los cambios del entorno atendiendo necesidades reales de la sociedad y se han entregado a la tarea de transformarse digitalmente a través de implementaciones de BIM (Business </w:t>
      </w:r>
      <w:proofErr w:type="spellStart"/>
      <w:r>
        <w:rPr>
          <w:rFonts w:ascii="Arial" w:eastAsia="Arial" w:hAnsi="Arial" w:cs="Arial"/>
          <w:sz w:val="20"/>
          <w:szCs w:val="20"/>
        </w:rPr>
        <w:t>Information</w:t>
      </w:r>
      <w:proofErr w:type="spellEnd"/>
      <w:r>
        <w:rPr>
          <w:rFonts w:ascii="Arial" w:eastAsia="Arial" w:hAnsi="Arial" w:cs="Arial"/>
          <w:sz w:val="20"/>
          <w:szCs w:val="20"/>
        </w:rPr>
        <w:t xml:space="preserve"> Management). </w:t>
      </w:r>
    </w:p>
    <w:p w14:paraId="435635A4" w14:textId="77777777" w:rsidR="00845DDE" w:rsidRDefault="00AF43CF">
      <w:pPr>
        <w:jc w:val="both"/>
        <w:rPr>
          <w:rFonts w:ascii="Arial" w:eastAsia="Arial" w:hAnsi="Arial" w:cs="Arial"/>
          <w:sz w:val="20"/>
          <w:szCs w:val="20"/>
        </w:rPr>
      </w:pPr>
      <w:r>
        <w:rPr>
          <w:rFonts w:ascii="Arial" w:eastAsia="Arial" w:hAnsi="Arial" w:cs="Arial"/>
          <w:sz w:val="20"/>
          <w:szCs w:val="20"/>
        </w:rPr>
        <w:t>La consolidación de esta transformación es un esfuer</w:t>
      </w:r>
      <w:r>
        <w:rPr>
          <w:rFonts w:ascii="Arial" w:eastAsia="Arial" w:hAnsi="Arial" w:cs="Arial"/>
          <w:sz w:val="20"/>
          <w:szCs w:val="20"/>
        </w:rPr>
        <w:t xml:space="preserve">zo continuo y para muchas empresas es todavía un camino por iniciar. </w:t>
      </w:r>
    </w:p>
    <w:p w14:paraId="5D54AA85" w14:textId="77777777" w:rsidR="00845DDE" w:rsidRDefault="00AF43CF">
      <w:pPr>
        <w:jc w:val="both"/>
        <w:rPr>
          <w:rFonts w:ascii="Arial" w:eastAsia="Arial" w:hAnsi="Arial" w:cs="Arial"/>
          <w:sz w:val="20"/>
          <w:szCs w:val="20"/>
        </w:rPr>
      </w:pPr>
      <w:r>
        <w:rPr>
          <w:rFonts w:ascii="Arial" w:eastAsia="Arial" w:hAnsi="Arial" w:cs="Arial"/>
          <w:b/>
          <w:sz w:val="20"/>
          <w:szCs w:val="20"/>
        </w:rPr>
        <w:t>Palabras claves:</w:t>
      </w:r>
      <w:r>
        <w:rPr>
          <w:rFonts w:ascii="Arial" w:eastAsia="Arial" w:hAnsi="Arial" w:cs="Arial"/>
          <w:sz w:val="20"/>
          <w:szCs w:val="20"/>
        </w:rPr>
        <w:t xml:space="preserve"> Disrupción, innovación, transformación, tecnología, digital, estrategia, modelos, negocio, cultura, gestión del cambio. </w:t>
      </w:r>
    </w:p>
    <w:p w14:paraId="141E9745" w14:textId="77777777" w:rsidR="00845DDE" w:rsidRDefault="00AF43CF">
      <w:pPr>
        <w:jc w:val="both"/>
        <w:rPr>
          <w:rFonts w:ascii="Arial" w:eastAsia="Arial" w:hAnsi="Arial" w:cs="Arial"/>
          <w:sz w:val="20"/>
          <w:szCs w:val="20"/>
        </w:rPr>
      </w:pPr>
      <w:r>
        <w:rPr>
          <w:rFonts w:ascii="Arial" w:eastAsia="Arial" w:hAnsi="Arial" w:cs="Arial"/>
          <w:sz w:val="20"/>
          <w:szCs w:val="20"/>
        </w:rPr>
        <w:t>Las prácticas comprobadas de dirección de proyec</w:t>
      </w:r>
      <w:r>
        <w:rPr>
          <w:rFonts w:ascii="Arial" w:eastAsia="Arial" w:hAnsi="Arial" w:cs="Arial"/>
          <w:sz w:val="20"/>
          <w:szCs w:val="20"/>
        </w:rPr>
        <w:t>tos aportan rigor, disciplina, metodologías estandarizadas y un lenguaje común a las iniciativas de cambio complejas. Los Directores de Proyecto en compañías innovadoras aportan su rica experiencia en el tema para garantizar que las organizaciones tomen lo</w:t>
      </w:r>
      <w:r>
        <w:rPr>
          <w:rFonts w:ascii="Arial" w:eastAsia="Arial" w:hAnsi="Arial" w:cs="Arial"/>
          <w:sz w:val="20"/>
          <w:szCs w:val="20"/>
        </w:rPr>
        <w:t xml:space="preserve">s pasos necesarios para ayudar a lograr los resultados deseados (PMI, 2018). </w:t>
      </w:r>
    </w:p>
    <w:p w14:paraId="749DFB91"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Ejemplos de temas: </w:t>
      </w:r>
    </w:p>
    <w:p w14:paraId="6BC8F125" w14:textId="77777777" w:rsidR="00845DDE" w:rsidRDefault="00AF43CF">
      <w:pPr>
        <w:numPr>
          <w:ilvl w:val="0"/>
          <w:numId w:val="4"/>
        </w:numPr>
        <w:spacing w:after="0"/>
        <w:jc w:val="both"/>
        <w:rPr>
          <w:rFonts w:ascii="Arial" w:eastAsia="Arial" w:hAnsi="Arial" w:cs="Arial"/>
          <w:sz w:val="20"/>
          <w:szCs w:val="20"/>
        </w:rPr>
      </w:pPr>
      <w:r>
        <w:rPr>
          <w:rFonts w:ascii="Arial" w:eastAsia="Arial" w:hAnsi="Arial" w:cs="Arial"/>
          <w:sz w:val="20"/>
          <w:szCs w:val="20"/>
        </w:rPr>
        <w:t xml:space="preserve">Transformación Digital y su impacto en la dirección de proyectos. </w:t>
      </w:r>
    </w:p>
    <w:p w14:paraId="16D801DE" w14:textId="77777777" w:rsidR="00845DDE" w:rsidRDefault="00AF43CF">
      <w:pPr>
        <w:numPr>
          <w:ilvl w:val="0"/>
          <w:numId w:val="4"/>
        </w:numPr>
        <w:spacing w:after="0"/>
        <w:jc w:val="both"/>
        <w:rPr>
          <w:rFonts w:ascii="Arial" w:eastAsia="Arial" w:hAnsi="Arial" w:cs="Arial"/>
          <w:sz w:val="20"/>
          <w:szCs w:val="20"/>
        </w:rPr>
      </w:pPr>
      <w:r>
        <w:rPr>
          <w:rFonts w:ascii="Arial" w:eastAsia="Arial" w:hAnsi="Arial" w:cs="Arial"/>
          <w:sz w:val="20"/>
          <w:szCs w:val="20"/>
        </w:rPr>
        <w:t xml:space="preserve">La Transformación Digital, ¿transformación técnica o cultural? </w:t>
      </w:r>
    </w:p>
    <w:p w14:paraId="77CC6B00" w14:textId="77777777" w:rsidR="00845DDE" w:rsidRDefault="00AF43CF">
      <w:pPr>
        <w:numPr>
          <w:ilvl w:val="0"/>
          <w:numId w:val="4"/>
        </w:numPr>
        <w:jc w:val="both"/>
        <w:rPr>
          <w:rFonts w:ascii="Arial" w:eastAsia="Arial" w:hAnsi="Arial" w:cs="Arial"/>
          <w:sz w:val="20"/>
          <w:szCs w:val="20"/>
        </w:rPr>
      </w:pPr>
      <w:r>
        <w:rPr>
          <w:rFonts w:ascii="Arial" w:eastAsia="Arial" w:hAnsi="Arial" w:cs="Arial"/>
          <w:sz w:val="20"/>
          <w:szCs w:val="20"/>
        </w:rPr>
        <w:t xml:space="preserve">La Transformación Digital en entidades gubernamentales y privadas. </w:t>
      </w:r>
    </w:p>
    <w:p w14:paraId="7831D888" w14:textId="77777777" w:rsidR="00845DDE" w:rsidRDefault="00845DDE">
      <w:pPr>
        <w:jc w:val="both"/>
        <w:rPr>
          <w:rFonts w:ascii="Arial" w:eastAsia="Arial" w:hAnsi="Arial" w:cs="Arial"/>
          <w:sz w:val="20"/>
          <w:szCs w:val="20"/>
        </w:rPr>
      </w:pPr>
    </w:p>
    <w:p w14:paraId="2B4CCB39" w14:textId="77777777" w:rsidR="00845DDE" w:rsidRDefault="00AF43CF">
      <w:pPr>
        <w:jc w:val="both"/>
        <w:rPr>
          <w:rFonts w:ascii="Arial" w:eastAsia="Arial" w:hAnsi="Arial" w:cs="Arial"/>
          <w:sz w:val="20"/>
          <w:szCs w:val="20"/>
        </w:rPr>
      </w:pPr>
      <w:r>
        <w:rPr>
          <w:rFonts w:ascii="Arial" w:eastAsia="Arial" w:hAnsi="Arial" w:cs="Arial"/>
          <w:b/>
          <w:sz w:val="20"/>
          <w:szCs w:val="20"/>
        </w:rPr>
        <w:t>6.3. Data Management:</w:t>
      </w:r>
      <w:r>
        <w:rPr>
          <w:rFonts w:ascii="Arial" w:eastAsia="Arial" w:hAnsi="Arial" w:cs="Arial"/>
          <w:sz w:val="20"/>
          <w:szCs w:val="20"/>
        </w:rPr>
        <w:t xml:space="preserve"> </w:t>
      </w:r>
    </w:p>
    <w:p w14:paraId="3C1D2040" w14:textId="77777777" w:rsidR="00845DDE" w:rsidRDefault="00AF43CF">
      <w:pPr>
        <w:jc w:val="both"/>
        <w:rPr>
          <w:rFonts w:ascii="Arial" w:eastAsia="Arial" w:hAnsi="Arial" w:cs="Arial"/>
          <w:sz w:val="20"/>
          <w:szCs w:val="20"/>
        </w:rPr>
      </w:pPr>
      <w:r>
        <w:rPr>
          <w:rFonts w:ascii="Arial" w:eastAsia="Arial" w:hAnsi="Arial" w:cs="Arial"/>
          <w:sz w:val="20"/>
          <w:szCs w:val="20"/>
        </w:rPr>
        <w:t>Todas las organizaciones del mundo tienen que lidiar con datos. Desde una PYME de un par de personas</w:t>
      </w:r>
      <w:r>
        <w:rPr>
          <w:rFonts w:ascii="Arial" w:eastAsia="Arial" w:hAnsi="Arial" w:cs="Arial"/>
          <w:sz w:val="20"/>
          <w:szCs w:val="20"/>
        </w:rPr>
        <w:t xml:space="preserve"> hasta las grandes multinacionales, los datos están en todas partes y deben gestionarse adecuadamente para ser una herramienta comercial eficaz.</w:t>
      </w:r>
    </w:p>
    <w:p w14:paraId="446B0939" w14:textId="77777777" w:rsidR="00845DDE" w:rsidRDefault="00AF43CF">
      <w:pPr>
        <w:jc w:val="both"/>
        <w:rPr>
          <w:rFonts w:ascii="Arial" w:eastAsia="Arial" w:hAnsi="Arial" w:cs="Arial"/>
          <w:sz w:val="20"/>
          <w:szCs w:val="20"/>
        </w:rPr>
      </w:pPr>
      <w:r>
        <w:rPr>
          <w:rFonts w:ascii="Arial" w:eastAsia="Arial" w:hAnsi="Arial" w:cs="Arial"/>
          <w:sz w:val="20"/>
          <w:szCs w:val="20"/>
        </w:rPr>
        <w:lastRenderedPageBreak/>
        <w:t>Las disciplinas que permiten organizar y sacar provecho de los datos, forman parte del Data Management o Gestió</w:t>
      </w:r>
      <w:r>
        <w:rPr>
          <w:rFonts w:ascii="Arial" w:eastAsia="Arial" w:hAnsi="Arial" w:cs="Arial"/>
          <w:sz w:val="20"/>
          <w:szCs w:val="20"/>
        </w:rPr>
        <w:t>n de Datos, y se puede pensar en ellas como una serie de prácticas que permiten el desarrollo y ejecución de arquitecturas, políticas y procedimientos que cubren las necesidades del ciclo de vida completo de los datos de una empresa.</w:t>
      </w:r>
    </w:p>
    <w:p w14:paraId="594D9E9B" w14:textId="77777777" w:rsidR="00845DDE" w:rsidRDefault="00AF43CF">
      <w:pPr>
        <w:jc w:val="both"/>
        <w:rPr>
          <w:rFonts w:ascii="Arial" w:eastAsia="Arial" w:hAnsi="Arial" w:cs="Arial"/>
          <w:sz w:val="20"/>
          <w:szCs w:val="20"/>
        </w:rPr>
      </w:pPr>
      <w:r>
        <w:rPr>
          <w:rFonts w:ascii="Arial" w:eastAsia="Arial" w:hAnsi="Arial" w:cs="Arial"/>
          <w:sz w:val="20"/>
          <w:szCs w:val="20"/>
        </w:rPr>
        <w:t>Así, el objetivo del D</w:t>
      </w:r>
      <w:r>
        <w:rPr>
          <w:rFonts w:ascii="Arial" w:eastAsia="Arial" w:hAnsi="Arial" w:cs="Arial"/>
          <w:sz w:val="20"/>
          <w:szCs w:val="20"/>
        </w:rPr>
        <w:t xml:space="preserve">ata Management es mantener los datos organizados de manera práctica y utilizable para garantizar que todo el cuerpo de datos de una organización sea preciso y coherente, de fácil acceso y protegido adecuadamente. En otras palabras, además de ser una forma </w:t>
      </w:r>
      <w:r>
        <w:rPr>
          <w:rFonts w:ascii="Arial" w:eastAsia="Arial" w:hAnsi="Arial" w:cs="Arial"/>
          <w:sz w:val="20"/>
          <w:szCs w:val="20"/>
        </w:rPr>
        <w:t>de eliminar duplicados y estandarizar formatos, Data Management también sienta las bases para el análisis de datos. Por ello, sin una buena gestión de datos, el análisis es prácticamente imposible en el peor de los casos, y poco confiable en el mejor.</w:t>
      </w:r>
    </w:p>
    <w:p w14:paraId="11CA846A" w14:textId="77777777" w:rsidR="00845DDE" w:rsidRDefault="00AF43CF">
      <w:pPr>
        <w:jc w:val="both"/>
        <w:rPr>
          <w:rFonts w:ascii="Arial" w:eastAsia="Arial" w:hAnsi="Arial" w:cs="Arial"/>
          <w:sz w:val="20"/>
          <w:szCs w:val="20"/>
        </w:rPr>
      </w:pPr>
      <w:r>
        <w:rPr>
          <w:rFonts w:ascii="Arial" w:eastAsia="Arial" w:hAnsi="Arial" w:cs="Arial"/>
          <w:b/>
          <w:sz w:val="20"/>
          <w:szCs w:val="20"/>
        </w:rPr>
        <w:t>Pala</w:t>
      </w:r>
      <w:r>
        <w:rPr>
          <w:rFonts w:ascii="Arial" w:eastAsia="Arial" w:hAnsi="Arial" w:cs="Arial"/>
          <w:b/>
          <w:sz w:val="20"/>
          <w:szCs w:val="20"/>
        </w:rPr>
        <w:t>bras claves:</w:t>
      </w:r>
      <w:r>
        <w:rPr>
          <w:rFonts w:ascii="Arial" w:eastAsia="Arial" w:hAnsi="Arial" w:cs="Arial"/>
          <w:sz w:val="20"/>
          <w:szCs w:val="20"/>
        </w:rPr>
        <w:t xml:space="preserve"> Gestión de Datos, Análisis de Datos, Información, Bases de Datos, </w:t>
      </w:r>
      <w:proofErr w:type="spellStart"/>
      <w:r>
        <w:rPr>
          <w:rFonts w:ascii="Arial" w:eastAsia="Arial" w:hAnsi="Arial" w:cs="Arial"/>
          <w:sz w:val="20"/>
          <w:szCs w:val="20"/>
        </w:rPr>
        <w:t>Blockchain</w:t>
      </w:r>
      <w:proofErr w:type="spellEnd"/>
      <w:r>
        <w:rPr>
          <w:rFonts w:ascii="Arial" w:eastAsia="Arial" w:hAnsi="Arial" w:cs="Arial"/>
          <w:sz w:val="20"/>
          <w:szCs w:val="20"/>
        </w:rPr>
        <w:t xml:space="preserve">. </w:t>
      </w:r>
    </w:p>
    <w:p w14:paraId="2146A3C3"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Ejemplos de temas: </w:t>
      </w:r>
    </w:p>
    <w:p w14:paraId="2E052DBB" w14:textId="77777777" w:rsidR="00845DDE" w:rsidRDefault="00AF43CF">
      <w:pPr>
        <w:numPr>
          <w:ilvl w:val="0"/>
          <w:numId w:val="1"/>
        </w:numPr>
        <w:spacing w:after="0"/>
        <w:jc w:val="both"/>
        <w:rPr>
          <w:rFonts w:ascii="Arial" w:eastAsia="Arial" w:hAnsi="Arial" w:cs="Arial"/>
          <w:sz w:val="20"/>
          <w:szCs w:val="20"/>
        </w:rPr>
      </w:pPr>
      <w:r>
        <w:rPr>
          <w:rFonts w:ascii="Arial" w:eastAsia="Arial" w:hAnsi="Arial" w:cs="Arial"/>
          <w:sz w:val="20"/>
          <w:szCs w:val="20"/>
        </w:rPr>
        <w:t>Claves de contar con la información completa y oportuna.</w:t>
      </w:r>
    </w:p>
    <w:p w14:paraId="17B83A20" w14:textId="77777777" w:rsidR="00845DDE" w:rsidRDefault="00AF43CF">
      <w:pPr>
        <w:numPr>
          <w:ilvl w:val="0"/>
          <w:numId w:val="1"/>
        </w:numPr>
        <w:spacing w:after="0"/>
        <w:jc w:val="both"/>
        <w:rPr>
          <w:rFonts w:ascii="Arial" w:eastAsia="Arial" w:hAnsi="Arial" w:cs="Arial"/>
          <w:sz w:val="20"/>
          <w:szCs w:val="20"/>
        </w:rPr>
      </w:pPr>
      <w:r>
        <w:rPr>
          <w:rFonts w:ascii="Arial" w:eastAsia="Arial" w:hAnsi="Arial" w:cs="Arial"/>
          <w:sz w:val="20"/>
          <w:szCs w:val="20"/>
        </w:rPr>
        <w:t xml:space="preserve">Data </w:t>
      </w:r>
      <w:proofErr w:type="spellStart"/>
      <w:r>
        <w:rPr>
          <w:rFonts w:ascii="Arial" w:eastAsia="Arial" w:hAnsi="Arial" w:cs="Arial"/>
          <w:sz w:val="20"/>
          <w:szCs w:val="20"/>
        </w:rPr>
        <w:t>management</w:t>
      </w:r>
      <w:proofErr w:type="spellEnd"/>
      <w:r>
        <w:rPr>
          <w:rFonts w:ascii="Arial" w:eastAsia="Arial" w:hAnsi="Arial" w:cs="Arial"/>
          <w:sz w:val="20"/>
          <w:szCs w:val="20"/>
        </w:rPr>
        <w:t xml:space="preserve"> y la Dirección de Proyectos. </w:t>
      </w:r>
    </w:p>
    <w:p w14:paraId="119A9347" w14:textId="77777777" w:rsidR="00845DDE" w:rsidRDefault="00AF43CF">
      <w:pPr>
        <w:numPr>
          <w:ilvl w:val="0"/>
          <w:numId w:val="1"/>
        </w:numPr>
        <w:jc w:val="both"/>
        <w:rPr>
          <w:rFonts w:ascii="Arial" w:eastAsia="Arial" w:hAnsi="Arial" w:cs="Arial"/>
          <w:sz w:val="20"/>
          <w:szCs w:val="20"/>
        </w:rPr>
      </w:pPr>
      <w:r>
        <w:rPr>
          <w:rFonts w:ascii="Arial" w:eastAsia="Arial" w:hAnsi="Arial" w:cs="Arial"/>
          <w:sz w:val="20"/>
          <w:szCs w:val="20"/>
        </w:rPr>
        <w:t xml:space="preserve">El data </w:t>
      </w:r>
      <w:proofErr w:type="spellStart"/>
      <w:r>
        <w:rPr>
          <w:rFonts w:ascii="Arial" w:eastAsia="Arial" w:hAnsi="Arial" w:cs="Arial"/>
          <w:sz w:val="20"/>
          <w:szCs w:val="20"/>
        </w:rPr>
        <w:t>management</w:t>
      </w:r>
      <w:proofErr w:type="spellEnd"/>
      <w:r>
        <w:rPr>
          <w:rFonts w:ascii="Arial" w:eastAsia="Arial" w:hAnsi="Arial" w:cs="Arial"/>
          <w:sz w:val="20"/>
          <w:szCs w:val="20"/>
        </w:rPr>
        <w:t xml:space="preserve"> y su importancia en la</w:t>
      </w:r>
      <w:r>
        <w:rPr>
          <w:rFonts w:ascii="Arial" w:eastAsia="Arial" w:hAnsi="Arial" w:cs="Arial"/>
          <w:sz w:val="20"/>
          <w:szCs w:val="20"/>
        </w:rPr>
        <w:t xml:space="preserve"> toma de decisiones.</w:t>
      </w:r>
    </w:p>
    <w:p w14:paraId="7210C05D"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 </w:t>
      </w:r>
    </w:p>
    <w:p w14:paraId="07B0AB1F"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7. Criterios de Selección </w:t>
      </w:r>
    </w:p>
    <w:p w14:paraId="1FA17724" w14:textId="77777777" w:rsidR="00845DDE" w:rsidRDefault="00845DDE">
      <w:pPr>
        <w:jc w:val="both"/>
        <w:rPr>
          <w:rFonts w:ascii="Arial" w:eastAsia="Arial" w:hAnsi="Arial" w:cs="Arial"/>
          <w:sz w:val="20"/>
          <w:szCs w:val="20"/>
        </w:rPr>
      </w:pPr>
    </w:p>
    <w:p w14:paraId="1064605F"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Quienes seleccionen las ponencias serán los asistentes al mismo en el </w:t>
      </w:r>
      <w:proofErr w:type="spellStart"/>
      <w:r>
        <w:rPr>
          <w:rFonts w:ascii="Arial" w:eastAsia="Arial" w:hAnsi="Arial" w:cs="Arial"/>
          <w:sz w:val="20"/>
          <w:szCs w:val="20"/>
        </w:rPr>
        <w:t>Market</w:t>
      </w:r>
      <w:proofErr w:type="spellEnd"/>
      <w:r>
        <w:rPr>
          <w:rFonts w:ascii="Arial" w:eastAsia="Arial" w:hAnsi="Arial" w:cs="Arial"/>
          <w:sz w:val="20"/>
          <w:szCs w:val="20"/>
        </w:rPr>
        <w:t xml:space="preserve"> Place del evento. Éste se realizará en la fecha establecida en el ítem 4 y a través de los canales de comunicación del Capítulo </w:t>
      </w:r>
      <w:r>
        <w:rPr>
          <w:rFonts w:ascii="Arial" w:eastAsia="Arial" w:hAnsi="Arial" w:cs="Arial"/>
          <w:sz w:val="20"/>
          <w:szCs w:val="20"/>
        </w:rPr>
        <w:t>y/o vía Correo Electrónico.</w:t>
      </w:r>
    </w:p>
    <w:p w14:paraId="75D1CA24" w14:textId="77777777" w:rsidR="00845DDE" w:rsidRDefault="00845DDE">
      <w:pPr>
        <w:jc w:val="both"/>
        <w:rPr>
          <w:rFonts w:ascii="Arial" w:eastAsia="Arial" w:hAnsi="Arial" w:cs="Arial"/>
          <w:sz w:val="20"/>
          <w:szCs w:val="20"/>
        </w:rPr>
      </w:pPr>
    </w:p>
    <w:p w14:paraId="0C44B8AC"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9. Beneficios a los ponentes </w:t>
      </w:r>
    </w:p>
    <w:p w14:paraId="436D600C" w14:textId="77777777" w:rsidR="00845DDE" w:rsidRDefault="00845DDE">
      <w:pPr>
        <w:jc w:val="both"/>
        <w:rPr>
          <w:rFonts w:ascii="Arial" w:eastAsia="Arial" w:hAnsi="Arial" w:cs="Arial"/>
          <w:sz w:val="20"/>
          <w:szCs w:val="20"/>
        </w:rPr>
      </w:pPr>
    </w:p>
    <w:p w14:paraId="560A83BA" w14:textId="77777777" w:rsidR="00845DDE" w:rsidRDefault="00AF43CF">
      <w:pPr>
        <w:numPr>
          <w:ilvl w:val="0"/>
          <w:numId w:val="2"/>
        </w:numPr>
        <w:spacing w:after="0"/>
        <w:jc w:val="both"/>
        <w:rPr>
          <w:rFonts w:ascii="Arial" w:eastAsia="Arial" w:hAnsi="Arial" w:cs="Arial"/>
          <w:sz w:val="20"/>
          <w:szCs w:val="20"/>
        </w:rPr>
      </w:pPr>
      <w:r>
        <w:rPr>
          <w:rFonts w:ascii="Arial" w:eastAsia="Arial" w:hAnsi="Arial" w:cs="Arial"/>
          <w:sz w:val="20"/>
          <w:szCs w:val="20"/>
        </w:rPr>
        <w:t xml:space="preserve">Acreditación de 3 </w:t>
      </w:r>
      <w:proofErr w:type="spellStart"/>
      <w:r>
        <w:rPr>
          <w:rFonts w:ascii="Arial" w:eastAsia="Arial" w:hAnsi="Arial" w:cs="Arial"/>
          <w:sz w:val="20"/>
          <w:szCs w:val="20"/>
        </w:rPr>
        <w:t>PDU’s</w:t>
      </w:r>
      <w:proofErr w:type="spellEnd"/>
      <w:r>
        <w:rPr>
          <w:rFonts w:ascii="Arial" w:eastAsia="Arial" w:hAnsi="Arial" w:cs="Arial"/>
          <w:sz w:val="20"/>
          <w:szCs w:val="20"/>
        </w:rPr>
        <w:t xml:space="preserve"> (</w:t>
      </w:r>
      <w:proofErr w:type="spellStart"/>
      <w:r>
        <w:rPr>
          <w:rFonts w:ascii="Arial" w:eastAsia="Arial" w:hAnsi="Arial" w:cs="Arial"/>
          <w:sz w:val="20"/>
          <w:szCs w:val="20"/>
        </w:rPr>
        <w:t>Giving</w:t>
      </w:r>
      <w:proofErr w:type="spellEnd"/>
      <w:r>
        <w:rPr>
          <w:rFonts w:ascii="Arial" w:eastAsia="Arial" w:hAnsi="Arial" w:cs="Arial"/>
          <w:sz w:val="20"/>
          <w:szCs w:val="20"/>
        </w:rPr>
        <w:t xml:space="preserve"> back) para aquellos que cuentan con una certificación del PMI® vigente. </w:t>
      </w:r>
    </w:p>
    <w:p w14:paraId="6C6C4877" w14:textId="77777777" w:rsidR="00845DDE" w:rsidRDefault="00AF43CF">
      <w:pPr>
        <w:numPr>
          <w:ilvl w:val="0"/>
          <w:numId w:val="2"/>
        </w:numPr>
        <w:spacing w:after="0"/>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 xml:space="preserve">Certificado de participación como ponente en el Open </w:t>
      </w:r>
      <w:proofErr w:type="spellStart"/>
      <w:r>
        <w:rPr>
          <w:rFonts w:ascii="Arial" w:eastAsia="Arial" w:hAnsi="Arial" w:cs="Arial"/>
          <w:sz w:val="20"/>
          <w:szCs w:val="20"/>
        </w:rPr>
        <w:t>Space</w:t>
      </w:r>
      <w:proofErr w:type="spellEnd"/>
      <w:r>
        <w:rPr>
          <w:rFonts w:ascii="Arial" w:eastAsia="Arial" w:hAnsi="Arial" w:cs="Arial"/>
          <w:sz w:val="20"/>
          <w:szCs w:val="20"/>
        </w:rPr>
        <w:t>: BIM para la Dirección de Proyec</w:t>
      </w:r>
      <w:r>
        <w:rPr>
          <w:rFonts w:ascii="Arial" w:eastAsia="Arial" w:hAnsi="Arial" w:cs="Arial"/>
          <w:sz w:val="20"/>
          <w:szCs w:val="20"/>
        </w:rPr>
        <w:t xml:space="preserve">tos. </w:t>
      </w:r>
    </w:p>
    <w:p w14:paraId="1124EB87" w14:textId="77777777" w:rsidR="00845DDE" w:rsidRDefault="00AF43CF">
      <w:pPr>
        <w:numPr>
          <w:ilvl w:val="0"/>
          <w:numId w:val="2"/>
        </w:numPr>
        <w:jc w:val="both"/>
        <w:rPr>
          <w:rFonts w:ascii="Arial" w:eastAsia="Arial" w:hAnsi="Arial" w:cs="Arial"/>
          <w:sz w:val="20"/>
          <w:szCs w:val="20"/>
        </w:rPr>
      </w:pPr>
      <w:r>
        <w:rPr>
          <w:rFonts w:ascii="Arial" w:eastAsia="Arial" w:hAnsi="Arial" w:cs="Arial"/>
          <w:sz w:val="20"/>
          <w:szCs w:val="20"/>
        </w:rPr>
        <w:t xml:space="preserve">Entrada libre para el Congreso al ponente. </w:t>
      </w:r>
    </w:p>
    <w:p w14:paraId="506C5BE7" w14:textId="77777777" w:rsidR="00845DDE" w:rsidRDefault="00845DDE">
      <w:pPr>
        <w:jc w:val="both"/>
        <w:rPr>
          <w:rFonts w:ascii="Arial" w:eastAsia="Arial" w:hAnsi="Arial" w:cs="Arial"/>
          <w:sz w:val="20"/>
          <w:szCs w:val="20"/>
        </w:rPr>
      </w:pPr>
    </w:p>
    <w:p w14:paraId="680EA028" w14:textId="77777777" w:rsidR="00845DDE" w:rsidRDefault="00AF43CF">
      <w:pPr>
        <w:jc w:val="both"/>
        <w:rPr>
          <w:rFonts w:ascii="Arial" w:eastAsia="Arial" w:hAnsi="Arial" w:cs="Arial"/>
          <w:b/>
          <w:sz w:val="20"/>
          <w:szCs w:val="20"/>
        </w:rPr>
      </w:pPr>
      <w:r>
        <w:rPr>
          <w:rFonts w:ascii="Arial" w:eastAsia="Arial" w:hAnsi="Arial" w:cs="Arial"/>
          <w:b/>
          <w:sz w:val="20"/>
          <w:szCs w:val="20"/>
        </w:rPr>
        <w:t xml:space="preserve">11. Consideraciones Adicionales </w:t>
      </w:r>
    </w:p>
    <w:p w14:paraId="1423064F"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El Open </w:t>
      </w:r>
      <w:proofErr w:type="spellStart"/>
      <w:r>
        <w:rPr>
          <w:rFonts w:ascii="Arial" w:eastAsia="Arial" w:hAnsi="Arial" w:cs="Arial"/>
          <w:sz w:val="20"/>
          <w:szCs w:val="20"/>
        </w:rPr>
        <w:t>Space</w:t>
      </w:r>
      <w:proofErr w:type="spellEnd"/>
      <w:r>
        <w:rPr>
          <w:rFonts w:ascii="Arial" w:eastAsia="Arial" w:hAnsi="Arial" w:cs="Arial"/>
          <w:sz w:val="20"/>
          <w:szCs w:val="20"/>
        </w:rPr>
        <w:t xml:space="preserve">: BIM para la Dirección de Proyectos será 100% Virtual. </w:t>
      </w:r>
    </w:p>
    <w:p w14:paraId="1EB5CE22"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Las presentaciones deben enfocarse en las cuestiones referentes a la práctica de la Dirección de proyectos, por ello queda prohibido realizar menciones comerciales o de marketing del proyecto, empresa o individuo, salvo en la primera o última diapositiva. </w:t>
      </w:r>
    </w:p>
    <w:p w14:paraId="3FB1A221" w14:textId="77777777" w:rsidR="00845DDE" w:rsidRDefault="00AF43CF">
      <w:pPr>
        <w:jc w:val="both"/>
        <w:rPr>
          <w:rFonts w:ascii="Arial" w:eastAsia="Arial" w:hAnsi="Arial" w:cs="Arial"/>
          <w:sz w:val="20"/>
          <w:szCs w:val="20"/>
        </w:rPr>
      </w:pPr>
      <w:r>
        <w:rPr>
          <w:rFonts w:ascii="Arial" w:eastAsia="Arial" w:hAnsi="Arial" w:cs="Arial"/>
          <w:sz w:val="20"/>
          <w:szCs w:val="20"/>
        </w:rPr>
        <w:t>La presentación será individual y el tiempo de exposición asignado será de 45 minutos. Las presentaciones de las ponencias deben respetar los derechos de autor vigentes, además deberán citar las fuentes de información (formato APA); estas quedarán a dispo</w:t>
      </w:r>
      <w:r>
        <w:rPr>
          <w:rFonts w:ascii="Arial" w:eastAsia="Arial" w:hAnsi="Arial" w:cs="Arial"/>
          <w:sz w:val="20"/>
          <w:szCs w:val="20"/>
        </w:rPr>
        <w:t xml:space="preserve">sición de los asistentes y miembros del Capítulo PMI Ecuador. </w:t>
      </w:r>
    </w:p>
    <w:p w14:paraId="1CA5932C"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Para cualquier consulta o información adicional puede contactarnos a la siguiente dirección de correo electrónico </w:t>
      </w:r>
      <w:hyperlink r:id="rId12">
        <w:r>
          <w:rPr>
            <w:rFonts w:ascii="Arial" w:eastAsia="Arial" w:hAnsi="Arial" w:cs="Arial"/>
            <w:color w:val="0563C1"/>
            <w:sz w:val="20"/>
            <w:szCs w:val="20"/>
            <w:u w:val="single"/>
          </w:rPr>
          <w:t>desarrollo@pmiecuador.org</w:t>
        </w:r>
      </w:hyperlink>
      <w:r>
        <w:rPr>
          <w:rFonts w:ascii="Arial" w:eastAsia="Arial" w:hAnsi="Arial" w:cs="Arial"/>
          <w:sz w:val="20"/>
          <w:szCs w:val="20"/>
        </w:rPr>
        <w:t xml:space="preserve"> y </w:t>
      </w:r>
      <w:hyperlink r:id="rId13">
        <w:r>
          <w:rPr>
            <w:rFonts w:ascii="Helvetica Neue" w:eastAsia="Helvetica Neue" w:hAnsi="Helvetica Neue" w:cs="Helvetica Neue"/>
            <w:color w:val="0563C1"/>
            <w:sz w:val="21"/>
            <w:szCs w:val="21"/>
            <w:highlight w:val="white"/>
            <w:u w:val="single"/>
          </w:rPr>
          <w:t>marketing@pmiecuador.org</w:t>
        </w:r>
      </w:hyperlink>
      <w:r>
        <w:rPr>
          <w:rFonts w:ascii="Arial" w:eastAsia="Arial" w:hAnsi="Arial" w:cs="Arial"/>
          <w:sz w:val="20"/>
          <w:szCs w:val="20"/>
        </w:rPr>
        <w:t xml:space="preserve"> (ambos correos). </w:t>
      </w:r>
    </w:p>
    <w:p w14:paraId="170BC7E4" w14:textId="77777777" w:rsidR="00845DDE" w:rsidRDefault="00845DDE">
      <w:pPr>
        <w:jc w:val="both"/>
        <w:rPr>
          <w:rFonts w:ascii="Arial" w:eastAsia="Arial" w:hAnsi="Arial" w:cs="Arial"/>
          <w:b/>
          <w:sz w:val="20"/>
          <w:szCs w:val="20"/>
        </w:rPr>
      </w:pPr>
    </w:p>
    <w:p w14:paraId="3A00458D" w14:textId="77777777" w:rsidR="00845DDE" w:rsidRDefault="00AF43CF">
      <w:pPr>
        <w:jc w:val="both"/>
        <w:rPr>
          <w:rFonts w:ascii="Arial" w:eastAsia="Arial" w:hAnsi="Arial" w:cs="Arial"/>
          <w:b/>
          <w:sz w:val="20"/>
          <w:szCs w:val="20"/>
        </w:rPr>
      </w:pPr>
      <w:r>
        <w:rPr>
          <w:rFonts w:ascii="Arial" w:eastAsia="Arial" w:hAnsi="Arial" w:cs="Arial"/>
          <w:b/>
          <w:sz w:val="20"/>
          <w:szCs w:val="20"/>
        </w:rPr>
        <w:lastRenderedPageBreak/>
        <w:t xml:space="preserve">13. Anexos </w:t>
      </w:r>
    </w:p>
    <w:p w14:paraId="37791641"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Anexo 01: Formato Resumen Ejecutivo 2021. </w:t>
      </w:r>
    </w:p>
    <w:p w14:paraId="3B5781E6" w14:textId="77777777" w:rsidR="00845DDE" w:rsidRDefault="00AF43CF">
      <w:pPr>
        <w:jc w:val="both"/>
        <w:rPr>
          <w:rFonts w:ascii="Arial" w:eastAsia="Arial" w:hAnsi="Arial" w:cs="Arial"/>
          <w:sz w:val="20"/>
          <w:szCs w:val="20"/>
        </w:rPr>
      </w:pPr>
      <w:r>
        <w:rPr>
          <w:rFonts w:ascii="Arial" w:eastAsia="Arial" w:hAnsi="Arial" w:cs="Arial"/>
          <w:sz w:val="20"/>
          <w:szCs w:val="20"/>
        </w:rPr>
        <w:t xml:space="preserve">Anexo 02: Formato de Presentación del Open </w:t>
      </w:r>
      <w:proofErr w:type="spellStart"/>
      <w:r>
        <w:rPr>
          <w:rFonts w:ascii="Arial" w:eastAsia="Arial" w:hAnsi="Arial" w:cs="Arial"/>
          <w:sz w:val="20"/>
          <w:szCs w:val="20"/>
        </w:rPr>
        <w:t>Space</w:t>
      </w:r>
      <w:proofErr w:type="spellEnd"/>
      <w:r>
        <w:rPr>
          <w:rFonts w:ascii="Arial" w:eastAsia="Arial" w:hAnsi="Arial" w:cs="Arial"/>
          <w:sz w:val="20"/>
          <w:szCs w:val="20"/>
        </w:rPr>
        <w:t>: BIM para la Dirección de Proyectos</w:t>
      </w:r>
    </w:p>
    <w:sectPr w:rsidR="00845DDE" w:rsidSect="001B40D4">
      <w:headerReference w:type="default" r:id="rId14"/>
      <w:footerReference w:type="default" r:id="rId15"/>
      <w:pgSz w:w="11906" w:h="16838"/>
      <w:pgMar w:top="1804"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6CB12" w14:textId="77777777" w:rsidR="00AF43CF" w:rsidRDefault="00AF43CF">
      <w:pPr>
        <w:spacing w:after="0" w:line="240" w:lineRule="auto"/>
      </w:pPr>
      <w:r>
        <w:separator/>
      </w:r>
    </w:p>
  </w:endnote>
  <w:endnote w:type="continuationSeparator" w:id="0">
    <w:p w14:paraId="62F90496" w14:textId="77777777" w:rsidR="00AF43CF" w:rsidRDefault="00AF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9F924" w14:textId="77777777" w:rsidR="00845DDE" w:rsidRDefault="00845DD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76CB1" w14:textId="77777777" w:rsidR="00AF43CF" w:rsidRDefault="00AF43CF">
      <w:pPr>
        <w:spacing w:after="0" w:line="240" w:lineRule="auto"/>
      </w:pPr>
      <w:r>
        <w:separator/>
      </w:r>
    </w:p>
  </w:footnote>
  <w:footnote w:type="continuationSeparator" w:id="0">
    <w:p w14:paraId="3D0BC9CF" w14:textId="77777777" w:rsidR="00AF43CF" w:rsidRDefault="00AF4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5300A" w14:textId="79062C39" w:rsidR="001B40D4" w:rsidRDefault="001B40D4" w:rsidP="001B40D4">
    <w:pPr>
      <w:pStyle w:val="Encabezado"/>
      <w:tabs>
        <w:tab w:val="clear" w:pos="4252"/>
        <w:tab w:val="clear" w:pos="8504"/>
        <w:tab w:val="left" w:pos="6671"/>
      </w:tabs>
    </w:pPr>
    <w:r w:rsidRPr="007322D1">
      <w:rPr>
        <w:noProof/>
        <w:color w:val="000000"/>
        <w:lang w:eastAsia="es-ES"/>
      </w:rPr>
      <w:drawing>
        <wp:anchor distT="0" distB="0" distL="114300" distR="114300" simplePos="0" relativeHeight="251659264" behindDoc="0" locked="0" layoutInCell="1" allowOverlap="1" wp14:anchorId="7DB1345A" wp14:editId="696C7E23">
          <wp:simplePos x="0" y="0"/>
          <wp:positionH relativeFrom="column">
            <wp:posOffset>848</wp:posOffset>
          </wp:positionH>
          <wp:positionV relativeFrom="paragraph">
            <wp:posOffset>-264954</wp:posOffset>
          </wp:positionV>
          <wp:extent cx="1724025" cy="621971"/>
          <wp:effectExtent l="0" t="0" r="0" b="6985"/>
          <wp:wrapNone/>
          <wp:docPr id="4" name="Imagen 4" descr="D:\Users\TOSHIBA\Downloads\pmi_chapter_ecuado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TOSHIBA\Downloads\pmi_chapter_ecuador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621971"/>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65534"/>
    <w:multiLevelType w:val="multilevel"/>
    <w:tmpl w:val="E87099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216E7F"/>
    <w:multiLevelType w:val="multilevel"/>
    <w:tmpl w:val="AC443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0229AD"/>
    <w:multiLevelType w:val="multilevel"/>
    <w:tmpl w:val="242E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D35EB5"/>
    <w:multiLevelType w:val="multilevel"/>
    <w:tmpl w:val="07D25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68197A"/>
    <w:multiLevelType w:val="multilevel"/>
    <w:tmpl w:val="3924A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45178F"/>
    <w:multiLevelType w:val="multilevel"/>
    <w:tmpl w:val="EEE8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DDE"/>
    <w:rsid w:val="001B40D4"/>
    <w:rsid w:val="00845DDE"/>
    <w:rsid w:val="00AF43C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4:docId w14:val="66C0D108"/>
  <w15:docId w15:val="{4B8419DF-E31A-6C48-B84F-897A3841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356874"/>
    <w:pPr>
      <w:spacing w:after="0" w:line="240" w:lineRule="auto"/>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76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76D1"/>
  </w:style>
  <w:style w:type="paragraph" w:styleId="Piedepgina">
    <w:name w:val="footer"/>
    <w:basedOn w:val="Normal"/>
    <w:link w:val="PiedepginaCar"/>
    <w:uiPriority w:val="99"/>
    <w:unhideWhenUsed/>
    <w:rsid w:val="000376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76D1"/>
  </w:style>
  <w:style w:type="character" w:styleId="Hipervnculo">
    <w:name w:val="Hyperlink"/>
    <w:basedOn w:val="Fuentedeprrafopredeter"/>
    <w:uiPriority w:val="99"/>
    <w:unhideWhenUsed/>
    <w:rsid w:val="000376D1"/>
    <w:rPr>
      <w:color w:val="0563C1" w:themeColor="hyperlink"/>
      <w:u w:val="single"/>
    </w:rPr>
  </w:style>
  <w:style w:type="paragraph" w:styleId="Prrafodelista">
    <w:name w:val="List Paragraph"/>
    <w:basedOn w:val="Normal"/>
    <w:uiPriority w:val="34"/>
    <w:qFormat/>
    <w:rsid w:val="00A75A4C"/>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rketing@pmiecuado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sarrollo@pmiecuador.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ing@pmiecuador.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arrollo@pmiecuador.org" TargetMode="External"/><Relationship Id="rId4" Type="http://schemas.openxmlformats.org/officeDocument/2006/relationships/settings" Target="settings.xml"/><Relationship Id="rId9" Type="http://schemas.openxmlformats.org/officeDocument/2006/relationships/hyperlink" Target="http://www.pmiecuador.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UkToYU8h0EF4H4Zmwb4KGv6SeQ==">AMUW2mXH0KXSy8Pdl7pqnyqAhuaG+ImMj+934+EyAl2+rjZnfqZrUJpip2AxjfA2q7yQfiw0XeEhRl+o0SM+wNjKH2SiyM73Hef7y3PL0HpDDgGJdNTc7JmEK5mOSpYkFeB3F/7RS+CB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1374</Words>
  <Characters>7558</Characters>
  <Application>Microsoft Office Word</Application>
  <DocSecurity>0</DocSecurity>
  <Lines>62</Lines>
  <Paragraphs>17</Paragraphs>
  <ScaleCrop>false</ScaleCrop>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Tapia Mera</dc:creator>
  <cp:lastModifiedBy>pvasquez@gerenproy.com</cp:lastModifiedBy>
  <cp:revision>2</cp:revision>
  <dcterms:created xsi:type="dcterms:W3CDTF">2021-04-19T12:11:00Z</dcterms:created>
  <dcterms:modified xsi:type="dcterms:W3CDTF">2021-04-27T17:03:00Z</dcterms:modified>
</cp:coreProperties>
</file>